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54FB" w14:textId="64E6197A" w:rsidR="00D93901" w:rsidRDefault="00D37936" w:rsidP="00797B5E">
      <w:pPr>
        <w:spacing w:after="0" w:line="240" w:lineRule="auto"/>
        <w:jc w:val="center"/>
        <w:rPr>
          <w:rFonts w:asciiTheme="majorBidi" w:hAnsiTheme="majorBidi" w:cstheme="majorBidi"/>
          <w:iCs/>
          <w:color w:val="000000" w:themeColor="text1"/>
          <w:sz w:val="24"/>
          <w:szCs w:val="24"/>
        </w:rPr>
      </w:pPr>
      <w:bookmarkStart w:id="0" w:name="_GoBack"/>
      <w:bookmarkEnd w:id="0"/>
      <w:r w:rsidRPr="00D37936">
        <w:rPr>
          <w:rFonts w:asciiTheme="majorBidi" w:hAnsiTheme="majorBidi" w:cstheme="majorBidi"/>
          <w:iCs/>
          <w:noProof/>
          <w:color w:val="000000" w:themeColor="text1"/>
          <w:sz w:val="24"/>
          <w:szCs w:val="24"/>
          <w:lang w:val="en-029" w:eastAsia="en-029"/>
        </w:rPr>
        <w:drawing>
          <wp:inline distT="0" distB="0" distL="0" distR="0" wp14:anchorId="47299031" wp14:editId="66959795">
            <wp:extent cx="914400" cy="766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565" cy="779635"/>
                    </a:xfrm>
                    <a:prstGeom prst="rect">
                      <a:avLst/>
                    </a:prstGeom>
                    <a:noFill/>
                    <a:ln>
                      <a:noFill/>
                    </a:ln>
                  </pic:spPr>
                </pic:pic>
              </a:graphicData>
            </a:graphic>
          </wp:inline>
        </w:drawing>
      </w:r>
    </w:p>
    <w:p w14:paraId="58F823B6" w14:textId="77777777" w:rsidR="00D97A91" w:rsidRDefault="00D97A91" w:rsidP="00797B5E">
      <w:pPr>
        <w:spacing w:after="0" w:line="240" w:lineRule="auto"/>
        <w:jc w:val="center"/>
        <w:rPr>
          <w:rFonts w:asciiTheme="majorBidi" w:hAnsiTheme="majorBidi" w:cstheme="majorBidi"/>
          <w:i/>
          <w:color w:val="000000" w:themeColor="text1"/>
          <w:sz w:val="24"/>
          <w:szCs w:val="24"/>
        </w:rPr>
      </w:pPr>
    </w:p>
    <w:p w14:paraId="3C5A72C0" w14:textId="6ECB938B" w:rsidR="00D93901" w:rsidRDefault="00D37936" w:rsidP="00797B5E">
      <w:pPr>
        <w:spacing w:after="0" w:line="240" w:lineRule="auto"/>
        <w:jc w:val="center"/>
        <w:rPr>
          <w:rFonts w:asciiTheme="majorBidi" w:hAnsiTheme="majorBidi" w:cstheme="majorBidi"/>
          <w:i/>
          <w:color w:val="000000" w:themeColor="text1"/>
          <w:sz w:val="24"/>
          <w:szCs w:val="24"/>
        </w:rPr>
      </w:pPr>
      <w:r>
        <w:rPr>
          <w:rFonts w:asciiTheme="majorBidi" w:hAnsiTheme="majorBidi" w:cstheme="majorBidi"/>
          <w:i/>
          <w:color w:val="000000" w:themeColor="text1"/>
          <w:sz w:val="24"/>
          <w:szCs w:val="24"/>
        </w:rPr>
        <w:t xml:space="preserve">The </w:t>
      </w:r>
      <w:r w:rsidR="00D93901" w:rsidRPr="007A7638">
        <w:rPr>
          <w:rFonts w:asciiTheme="majorBidi" w:hAnsiTheme="majorBidi" w:cstheme="majorBidi"/>
          <w:i/>
          <w:color w:val="000000" w:themeColor="text1"/>
          <w:sz w:val="24"/>
          <w:szCs w:val="24"/>
        </w:rPr>
        <w:t>Corporate and Trust Service Providers Act</w:t>
      </w:r>
      <w:r w:rsidR="00D93901" w:rsidRPr="007A7638">
        <w:rPr>
          <w:rFonts w:asciiTheme="majorBidi" w:hAnsiTheme="majorBidi" w:cstheme="majorBidi"/>
          <w:color w:val="000000" w:themeColor="text1"/>
          <w:sz w:val="24"/>
          <w:szCs w:val="24"/>
        </w:rPr>
        <w:t xml:space="preserve">, </w:t>
      </w:r>
      <w:r w:rsidR="00D93901" w:rsidRPr="007A7638">
        <w:rPr>
          <w:rFonts w:asciiTheme="majorBidi" w:hAnsiTheme="majorBidi" w:cstheme="majorBidi"/>
          <w:i/>
          <w:color w:val="000000" w:themeColor="text1"/>
          <w:sz w:val="24"/>
          <w:szCs w:val="24"/>
        </w:rPr>
        <w:t>2015-12</w:t>
      </w:r>
    </w:p>
    <w:p w14:paraId="7E662E0E" w14:textId="77777777" w:rsidR="00797B5E" w:rsidRDefault="00797B5E" w:rsidP="00797B5E">
      <w:pPr>
        <w:spacing w:after="0" w:line="240" w:lineRule="auto"/>
        <w:jc w:val="center"/>
        <w:rPr>
          <w:rFonts w:asciiTheme="majorBidi" w:hAnsiTheme="majorBidi" w:cstheme="majorBidi"/>
          <w:i/>
          <w:color w:val="000000" w:themeColor="text1"/>
          <w:sz w:val="24"/>
          <w:szCs w:val="24"/>
        </w:rPr>
      </w:pPr>
    </w:p>
    <w:p w14:paraId="3898285B" w14:textId="77777777" w:rsidR="00D37936" w:rsidRDefault="00D37936" w:rsidP="00D37936">
      <w:pPr>
        <w:spacing w:after="0" w:line="240" w:lineRule="auto"/>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DECLARATION</w:t>
      </w:r>
    </w:p>
    <w:p w14:paraId="589072FD" w14:textId="77777777" w:rsidR="00D37936" w:rsidRPr="00D37936" w:rsidRDefault="00D37936" w:rsidP="00797B5E">
      <w:pPr>
        <w:spacing w:after="0" w:line="240" w:lineRule="auto"/>
        <w:jc w:val="center"/>
        <w:rPr>
          <w:rFonts w:asciiTheme="majorBidi" w:hAnsiTheme="majorBidi" w:cstheme="majorBidi"/>
          <w:color w:val="000000" w:themeColor="text1"/>
          <w:sz w:val="24"/>
          <w:szCs w:val="24"/>
        </w:rPr>
      </w:pPr>
    </w:p>
    <w:p w14:paraId="57978CEA" w14:textId="1F057050" w:rsidR="0018179D" w:rsidRDefault="00D93901" w:rsidP="00CC5B76">
      <w:pPr>
        <w:spacing w:after="0"/>
        <w:jc w:val="both"/>
        <w:rPr>
          <w:rFonts w:asciiTheme="majorBidi" w:hAnsiTheme="majorBidi" w:cstheme="majorBidi"/>
          <w:b/>
          <w:bCs/>
          <w:color w:val="000000" w:themeColor="text1"/>
          <w:sz w:val="24"/>
          <w:szCs w:val="24"/>
        </w:rPr>
      </w:pPr>
      <w:r w:rsidRPr="007A7638">
        <w:rPr>
          <w:rFonts w:asciiTheme="majorBidi" w:hAnsiTheme="majorBidi" w:cstheme="majorBidi"/>
          <w:color w:val="000000" w:themeColor="text1"/>
          <w:sz w:val="24"/>
          <w:szCs w:val="24"/>
        </w:rPr>
        <w:t>I</w:t>
      </w:r>
      <w:r w:rsidRPr="00CC5B76">
        <w:rPr>
          <w:rFonts w:asciiTheme="majorBidi" w:hAnsiTheme="majorBidi" w:cstheme="majorBidi"/>
          <w:color w:val="000000" w:themeColor="text1"/>
          <w:sz w:val="24"/>
          <w:szCs w:val="24"/>
        </w:rPr>
        <w:t xml:space="preserve">, ________________________________, do hereby declare </w:t>
      </w:r>
      <w:r w:rsidRPr="007A7638">
        <w:rPr>
          <w:rFonts w:asciiTheme="majorBidi" w:hAnsiTheme="majorBidi" w:cstheme="majorBidi"/>
          <w:color w:val="000000" w:themeColor="text1"/>
          <w:sz w:val="24"/>
          <w:szCs w:val="24"/>
        </w:rPr>
        <w:t>that</w:t>
      </w:r>
      <w:r w:rsidR="0018179D">
        <w:rPr>
          <w:rFonts w:asciiTheme="majorBidi" w:hAnsiTheme="majorBidi" w:cstheme="majorBidi"/>
          <w:color w:val="000000" w:themeColor="text1"/>
          <w:sz w:val="24"/>
          <w:szCs w:val="24"/>
        </w:rPr>
        <w:t xml:space="preserve"> </w:t>
      </w:r>
      <w:r w:rsidR="00631B5D">
        <w:rPr>
          <w:rFonts w:asciiTheme="majorBidi" w:hAnsiTheme="majorBidi" w:cstheme="majorBidi"/>
          <w:color w:val="000000" w:themeColor="text1"/>
          <w:sz w:val="24"/>
          <w:szCs w:val="24"/>
        </w:rPr>
        <w:t xml:space="preserve">the information which was submitted in the application </w:t>
      </w:r>
      <w:r w:rsidR="00A725CC">
        <w:rPr>
          <w:rFonts w:asciiTheme="majorBidi" w:hAnsiTheme="majorBidi" w:cstheme="majorBidi"/>
          <w:color w:val="000000" w:themeColor="text1"/>
          <w:sz w:val="24"/>
          <w:szCs w:val="24"/>
        </w:rPr>
        <w:t>f</w:t>
      </w:r>
      <w:r w:rsidR="00631B5D">
        <w:rPr>
          <w:rFonts w:asciiTheme="majorBidi" w:hAnsiTheme="majorBidi" w:cstheme="majorBidi"/>
          <w:color w:val="000000" w:themeColor="text1"/>
          <w:sz w:val="24"/>
          <w:szCs w:val="24"/>
        </w:rPr>
        <w:t xml:space="preserve">or </w:t>
      </w:r>
      <w:r w:rsidR="00A725CC">
        <w:rPr>
          <w:rFonts w:asciiTheme="majorBidi" w:hAnsiTheme="majorBidi" w:cstheme="majorBidi"/>
          <w:color w:val="000000" w:themeColor="text1"/>
          <w:sz w:val="24"/>
          <w:szCs w:val="24"/>
        </w:rPr>
        <w:t xml:space="preserve">a </w:t>
      </w:r>
      <w:r w:rsidR="0016708E">
        <w:rPr>
          <w:rFonts w:asciiTheme="majorBidi" w:hAnsiTheme="majorBidi" w:cstheme="majorBidi"/>
          <w:color w:val="000000" w:themeColor="text1"/>
          <w:sz w:val="24"/>
          <w:szCs w:val="24"/>
        </w:rPr>
        <w:t>(</w:t>
      </w:r>
      <w:r w:rsidR="00230D59" w:rsidRPr="00CC5B76">
        <w:rPr>
          <w:rFonts w:asciiTheme="majorBidi" w:hAnsiTheme="majorBidi" w:cstheme="majorBidi"/>
          <w:color w:val="000000" w:themeColor="text1"/>
          <w:sz w:val="24"/>
          <w:szCs w:val="24"/>
        </w:rPr>
        <w:t>Trust/Corporate/Corporate and Trust</w:t>
      </w:r>
      <w:r w:rsidR="0016708E">
        <w:rPr>
          <w:rFonts w:asciiTheme="majorBidi" w:hAnsiTheme="majorBidi" w:cstheme="majorBidi"/>
          <w:color w:val="000000" w:themeColor="text1"/>
          <w:sz w:val="24"/>
          <w:szCs w:val="24"/>
        </w:rPr>
        <w:t xml:space="preserve">) Service Provider Licence </w:t>
      </w:r>
      <w:r w:rsidR="005A2003">
        <w:rPr>
          <w:rFonts w:asciiTheme="majorBidi" w:hAnsiTheme="majorBidi" w:cstheme="majorBidi"/>
          <w:color w:val="000000" w:themeColor="text1"/>
          <w:sz w:val="24"/>
          <w:szCs w:val="24"/>
        </w:rPr>
        <w:t>for (</w:t>
      </w:r>
      <w:r w:rsidR="005A2003" w:rsidRPr="005A2003">
        <w:rPr>
          <w:rFonts w:asciiTheme="majorBidi" w:hAnsiTheme="majorBidi" w:cstheme="majorBidi"/>
          <w:b/>
          <w:bCs/>
          <w:color w:val="000000" w:themeColor="text1"/>
          <w:sz w:val="24"/>
          <w:szCs w:val="24"/>
          <w:u w:val="single"/>
        </w:rPr>
        <w:t>NAME OF SERVICE PROVIDER</w:t>
      </w:r>
      <w:r w:rsidR="005A2003">
        <w:rPr>
          <w:rFonts w:asciiTheme="majorBidi" w:hAnsiTheme="majorBidi" w:cstheme="majorBidi"/>
          <w:b/>
          <w:bCs/>
          <w:color w:val="000000" w:themeColor="text1"/>
          <w:sz w:val="24"/>
          <w:szCs w:val="24"/>
        </w:rPr>
        <w:t>)</w:t>
      </w:r>
      <w:r w:rsidR="00C3079F">
        <w:rPr>
          <w:rFonts w:asciiTheme="majorBidi" w:hAnsiTheme="majorBidi" w:cstheme="majorBidi"/>
          <w:b/>
          <w:bCs/>
          <w:color w:val="000000" w:themeColor="text1"/>
          <w:sz w:val="24"/>
          <w:szCs w:val="24"/>
        </w:rPr>
        <w:t xml:space="preserve"> </w:t>
      </w:r>
      <w:r w:rsidR="00C3079F" w:rsidRPr="00C3079F">
        <w:rPr>
          <w:rFonts w:asciiTheme="majorBidi" w:hAnsiTheme="majorBidi" w:cstheme="majorBidi"/>
          <w:bCs/>
          <w:color w:val="000000" w:themeColor="text1"/>
          <w:sz w:val="24"/>
          <w:szCs w:val="24"/>
        </w:rPr>
        <w:t>and any subsequently submitted material changes</w:t>
      </w:r>
      <w:r w:rsidR="0020000C" w:rsidRPr="002508B4">
        <w:rPr>
          <w:rFonts w:asciiTheme="majorBidi" w:hAnsiTheme="majorBidi" w:cstheme="majorBidi"/>
          <w:bCs/>
          <w:color w:val="000000" w:themeColor="text1"/>
          <w:sz w:val="24"/>
          <w:szCs w:val="24"/>
        </w:rPr>
        <w:t>,</w:t>
      </w:r>
      <w:r w:rsidR="005A2003">
        <w:rPr>
          <w:rFonts w:asciiTheme="majorBidi" w:hAnsiTheme="majorBidi" w:cstheme="majorBidi"/>
          <w:b/>
          <w:bCs/>
          <w:color w:val="000000" w:themeColor="text1"/>
          <w:sz w:val="24"/>
          <w:szCs w:val="24"/>
        </w:rPr>
        <w:t xml:space="preserve"> </w:t>
      </w:r>
    </w:p>
    <w:p w14:paraId="7239216E" w14:textId="3E4793DF" w:rsidR="00CC5B76" w:rsidRDefault="00CC5B76" w:rsidP="00CC5B76">
      <w:pPr>
        <w:spacing w:after="0"/>
        <w:jc w:val="both"/>
        <w:rPr>
          <w:rFonts w:asciiTheme="majorBidi" w:hAnsiTheme="majorBidi" w:cstheme="majorBidi"/>
          <w:color w:val="000000" w:themeColor="text1"/>
          <w:sz w:val="24"/>
          <w:szCs w:val="24"/>
        </w:rPr>
      </w:pPr>
    </w:p>
    <w:p w14:paraId="5D4C0010" w14:textId="56E13BA0" w:rsidR="00D93901" w:rsidRDefault="00CC70B6" w:rsidP="00CC70B6">
      <w:pPr>
        <w:spacing w:after="0"/>
        <w:ind w:firstLine="54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val="en-029" w:eastAsia="en-029"/>
        </w:rPr>
        <mc:AlternateContent>
          <mc:Choice Requires="wps">
            <w:drawing>
              <wp:anchor distT="0" distB="0" distL="114300" distR="114300" simplePos="0" relativeHeight="251659264" behindDoc="0" locked="0" layoutInCell="1" allowOverlap="1" wp14:anchorId="70DCB410" wp14:editId="514BF03D">
                <wp:simplePos x="0" y="0"/>
                <wp:positionH relativeFrom="column">
                  <wp:posOffset>195</wp:posOffset>
                </wp:positionH>
                <wp:positionV relativeFrom="paragraph">
                  <wp:posOffset>44450</wp:posOffset>
                </wp:positionV>
                <wp:extent cx="144624" cy="111967"/>
                <wp:effectExtent l="0" t="0" r="27305" b="21590"/>
                <wp:wrapNone/>
                <wp:docPr id="4" name="Flowchart: Process 4"/>
                <wp:cNvGraphicFramePr/>
                <a:graphic xmlns:a="http://schemas.openxmlformats.org/drawingml/2006/main">
                  <a:graphicData uri="http://schemas.microsoft.com/office/word/2010/wordprocessingShape">
                    <wps:wsp>
                      <wps:cNvSpPr/>
                      <wps:spPr>
                        <a:xfrm>
                          <a:off x="0" y="0"/>
                          <a:ext cx="144624" cy="111967"/>
                        </a:xfrm>
                        <a:prstGeom prst="flowChart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3AA682" id="_x0000_t109" coordsize="21600,21600" o:spt="109" path="m,l,21600r21600,l21600,xe">
                <v:stroke joinstyle="miter"/>
                <v:path gradientshapeok="t" o:connecttype="rect"/>
              </v:shapetype>
              <v:shape id="Flowchart: Process 4" o:spid="_x0000_s1026" type="#_x0000_t109" style="position:absolute;margin-left:0;margin-top:3.5pt;width:11.4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" fillcolor="white [3201]" strokecolor="black [3200]" strokeweight="1pt"/>
            </w:pict>
          </mc:Fallback>
        </mc:AlternateContent>
      </w:r>
      <w:r w:rsidR="00AD7B6C">
        <w:rPr>
          <w:rFonts w:asciiTheme="majorBidi" w:hAnsiTheme="majorBidi" w:cstheme="majorBidi"/>
          <w:color w:val="000000" w:themeColor="text1"/>
          <w:sz w:val="24"/>
          <w:szCs w:val="24"/>
        </w:rPr>
        <w:t>are</w:t>
      </w:r>
      <w:r w:rsidR="00D93901" w:rsidRPr="0018179D">
        <w:rPr>
          <w:rFonts w:asciiTheme="majorBidi" w:hAnsiTheme="majorBidi" w:cstheme="majorBidi"/>
          <w:color w:val="000000" w:themeColor="text1"/>
          <w:sz w:val="24"/>
          <w:szCs w:val="24"/>
        </w:rPr>
        <w:t>, to the best of my knowledge and belief, still accurate in all material respects.</w:t>
      </w:r>
    </w:p>
    <w:p w14:paraId="4031CC5A" w14:textId="735EEE7F" w:rsidR="0018179D" w:rsidRPr="0018179D" w:rsidRDefault="00CC70B6" w:rsidP="00CC70B6">
      <w:pPr>
        <w:spacing w:after="0"/>
        <w:ind w:firstLine="540"/>
        <w:jc w:val="both"/>
        <w:rPr>
          <w:rFonts w:asciiTheme="majorBidi" w:hAnsiTheme="majorBidi" w:cstheme="majorBidi"/>
          <w:color w:val="000000" w:themeColor="text1"/>
          <w:sz w:val="24"/>
          <w:szCs w:val="24"/>
        </w:rPr>
      </w:pPr>
      <w:r w:rsidRPr="00CC70B6">
        <w:rPr>
          <w:rFonts w:asciiTheme="majorBidi" w:hAnsiTheme="majorBidi" w:cstheme="majorBidi"/>
          <w:noProof/>
          <w:color w:val="000000" w:themeColor="text1"/>
          <w:sz w:val="24"/>
          <w:szCs w:val="24"/>
          <w:lang w:val="en-029" w:eastAsia="en-029"/>
        </w:rPr>
        <mc:AlternateContent>
          <mc:Choice Requires="wps">
            <w:drawing>
              <wp:anchor distT="0" distB="0" distL="114300" distR="114300" simplePos="0" relativeHeight="251661312" behindDoc="0" locked="0" layoutInCell="1" allowOverlap="1" wp14:anchorId="1F379F8A" wp14:editId="56DF709B">
                <wp:simplePos x="0" y="0"/>
                <wp:positionH relativeFrom="column">
                  <wp:posOffset>0</wp:posOffset>
                </wp:positionH>
                <wp:positionV relativeFrom="paragraph">
                  <wp:posOffset>55984</wp:posOffset>
                </wp:positionV>
                <wp:extent cx="144624" cy="111967"/>
                <wp:effectExtent l="0" t="0" r="27305" b="21590"/>
                <wp:wrapNone/>
                <wp:docPr id="6" name="Flowchart: Process 6"/>
                <wp:cNvGraphicFramePr/>
                <a:graphic xmlns:a="http://schemas.openxmlformats.org/drawingml/2006/main">
                  <a:graphicData uri="http://schemas.microsoft.com/office/word/2010/wordprocessingShape">
                    <wps:wsp>
                      <wps:cNvSpPr/>
                      <wps:spPr>
                        <a:xfrm>
                          <a:off x="0" y="0"/>
                          <a:ext cx="144624" cy="111967"/>
                        </a:xfrm>
                        <a:prstGeom prst="flowChart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2C09F" id="Flowchart: Process 6" o:spid="_x0000_s1026" type="#_x0000_t109" style="position:absolute;margin-left:0;margin-top:4.4pt;width:11.4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" fillcolor="white [3201]" strokecolor="black [3200]" strokeweight="1pt"/>
            </w:pict>
          </mc:Fallback>
        </mc:AlternateContent>
      </w:r>
      <w:r w:rsidR="001F10EA" w:rsidRPr="00CC70B6">
        <w:rPr>
          <w:rFonts w:asciiTheme="majorBidi" w:hAnsiTheme="majorBidi" w:cstheme="majorBidi"/>
          <w:color w:val="000000" w:themeColor="text1"/>
          <w:sz w:val="24"/>
          <w:szCs w:val="24"/>
        </w:rPr>
        <w:t>h</w:t>
      </w:r>
      <w:r w:rsidR="002013F2" w:rsidRPr="00CC70B6">
        <w:rPr>
          <w:rFonts w:asciiTheme="majorBidi" w:hAnsiTheme="majorBidi" w:cstheme="majorBidi"/>
          <w:color w:val="000000" w:themeColor="text1"/>
          <w:sz w:val="24"/>
          <w:szCs w:val="24"/>
        </w:rPr>
        <w:t>a</w:t>
      </w:r>
      <w:r w:rsidR="00AD7B6C">
        <w:rPr>
          <w:rFonts w:asciiTheme="majorBidi" w:hAnsiTheme="majorBidi" w:cstheme="majorBidi"/>
          <w:color w:val="000000" w:themeColor="text1"/>
          <w:sz w:val="24"/>
          <w:szCs w:val="24"/>
        </w:rPr>
        <w:t>ve</w:t>
      </w:r>
      <w:r w:rsidR="002013F2">
        <w:rPr>
          <w:rFonts w:asciiTheme="majorBidi" w:hAnsiTheme="majorBidi" w:cstheme="majorBidi"/>
          <w:color w:val="000000" w:themeColor="text1"/>
          <w:sz w:val="24"/>
          <w:szCs w:val="24"/>
        </w:rPr>
        <w:t xml:space="preserve"> changed and the new information i</w:t>
      </w:r>
      <w:r w:rsidR="000C03BF">
        <w:rPr>
          <w:rFonts w:asciiTheme="majorBidi" w:hAnsiTheme="majorBidi" w:cstheme="majorBidi"/>
          <w:color w:val="000000" w:themeColor="text1"/>
          <w:sz w:val="24"/>
          <w:szCs w:val="24"/>
        </w:rPr>
        <w:t>s attached to this D</w:t>
      </w:r>
      <w:r w:rsidR="002013F2">
        <w:rPr>
          <w:rFonts w:asciiTheme="majorBidi" w:hAnsiTheme="majorBidi" w:cstheme="majorBidi"/>
          <w:color w:val="000000" w:themeColor="text1"/>
          <w:sz w:val="24"/>
          <w:szCs w:val="24"/>
        </w:rPr>
        <w:t>eclaration.</w:t>
      </w:r>
      <w:r w:rsidR="0018179D">
        <w:rPr>
          <w:rFonts w:asciiTheme="majorBidi" w:hAnsiTheme="majorBidi" w:cstheme="majorBidi"/>
          <w:color w:val="000000" w:themeColor="text1"/>
          <w:sz w:val="24"/>
          <w:szCs w:val="24"/>
        </w:rPr>
        <w:t xml:space="preserve"> </w:t>
      </w:r>
    </w:p>
    <w:p w14:paraId="6C5FC383" w14:textId="5A5DAFDA" w:rsidR="00CC5B76" w:rsidRDefault="00CC5B76" w:rsidP="003444C6">
      <w:pPr>
        <w:spacing w:after="0"/>
        <w:jc w:val="both"/>
        <w:rPr>
          <w:rFonts w:asciiTheme="majorBidi" w:hAnsiTheme="majorBidi" w:cstheme="majorBidi"/>
          <w:color w:val="000000" w:themeColor="text1"/>
          <w:sz w:val="24"/>
          <w:szCs w:val="24"/>
        </w:rPr>
      </w:pPr>
    </w:p>
    <w:p w14:paraId="1786E5CE" w14:textId="7DB626CD" w:rsidR="003444C6" w:rsidRDefault="003444C6" w:rsidP="003444C6">
      <w:p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 acknowledge that the m</w:t>
      </w:r>
      <w:r w:rsidRPr="007A7638">
        <w:rPr>
          <w:rFonts w:asciiTheme="majorBidi" w:hAnsiTheme="majorBidi" w:cstheme="majorBidi"/>
          <w:color w:val="000000" w:themeColor="text1"/>
          <w:sz w:val="24"/>
          <w:szCs w:val="24"/>
        </w:rPr>
        <w:t xml:space="preserve">aterial changes </w:t>
      </w:r>
      <w:r w:rsidR="00B83E6B">
        <w:rPr>
          <w:rFonts w:asciiTheme="majorBidi" w:hAnsiTheme="majorBidi" w:cstheme="majorBidi"/>
          <w:color w:val="000000" w:themeColor="text1"/>
          <w:sz w:val="24"/>
          <w:szCs w:val="24"/>
        </w:rPr>
        <w:t>required to be submitted to the Director</w:t>
      </w:r>
      <w:r w:rsidR="00916C01">
        <w:rPr>
          <w:rFonts w:asciiTheme="majorBidi" w:hAnsiTheme="majorBidi" w:cstheme="majorBidi"/>
          <w:color w:val="000000" w:themeColor="text1"/>
          <w:sz w:val="24"/>
          <w:szCs w:val="24"/>
        </w:rPr>
        <w:t xml:space="preserve"> of International Business</w:t>
      </w:r>
      <w:r w:rsidR="00B83E6B">
        <w:rPr>
          <w:rFonts w:asciiTheme="majorBidi" w:hAnsiTheme="majorBidi" w:cstheme="majorBidi"/>
          <w:color w:val="000000" w:themeColor="text1"/>
          <w:sz w:val="24"/>
          <w:szCs w:val="24"/>
        </w:rPr>
        <w:t xml:space="preserve"> </w:t>
      </w:r>
      <w:r w:rsidRPr="007A7638">
        <w:rPr>
          <w:rFonts w:asciiTheme="majorBidi" w:hAnsiTheme="majorBidi" w:cstheme="majorBidi"/>
          <w:color w:val="000000" w:themeColor="text1"/>
          <w:sz w:val="24"/>
          <w:szCs w:val="24"/>
        </w:rPr>
        <w:t>include but are not limited to the following:</w:t>
      </w:r>
    </w:p>
    <w:p w14:paraId="2D2ADCB7" w14:textId="77777777" w:rsidR="003444C6" w:rsidRPr="007A7638" w:rsidRDefault="003444C6" w:rsidP="003444C6">
      <w:pPr>
        <w:spacing w:after="0"/>
        <w:jc w:val="both"/>
        <w:rPr>
          <w:rFonts w:asciiTheme="majorBidi" w:hAnsiTheme="majorBidi" w:cstheme="majorBidi"/>
          <w:color w:val="000000" w:themeColor="text1"/>
          <w:sz w:val="24"/>
          <w:szCs w:val="24"/>
        </w:rPr>
      </w:pPr>
    </w:p>
    <w:p w14:paraId="606219E4" w14:textId="5C245453" w:rsidR="003444C6" w:rsidRPr="00EF2EE6" w:rsidRDefault="003444C6" w:rsidP="00825A85">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color w:val="000000" w:themeColor="text1"/>
          <w:sz w:val="24"/>
          <w:szCs w:val="24"/>
        </w:rPr>
        <w:t xml:space="preserve">Any </w:t>
      </w:r>
      <w:r w:rsidR="00825A85">
        <w:rPr>
          <w:rFonts w:asciiTheme="majorBidi" w:hAnsiTheme="majorBidi" w:cstheme="majorBidi"/>
          <w:color w:val="000000" w:themeColor="text1"/>
          <w:sz w:val="24"/>
          <w:szCs w:val="24"/>
        </w:rPr>
        <w:t xml:space="preserve">change of circumstances </w:t>
      </w:r>
      <w:r w:rsidRPr="007A7638">
        <w:rPr>
          <w:rFonts w:asciiTheme="majorBidi" w:hAnsiTheme="majorBidi" w:cstheme="majorBidi"/>
          <w:color w:val="000000" w:themeColor="text1"/>
          <w:sz w:val="24"/>
          <w:szCs w:val="24"/>
        </w:rPr>
        <w:t xml:space="preserve">described in Section 19 of 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xml:space="preserve">, </w:t>
      </w:r>
      <w:r w:rsidRPr="007A7638">
        <w:rPr>
          <w:rFonts w:asciiTheme="majorBidi" w:hAnsiTheme="majorBidi" w:cstheme="majorBidi"/>
          <w:i/>
          <w:color w:val="000000" w:themeColor="text1"/>
          <w:sz w:val="24"/>
          <w:szCs w:val="24"/>
        </w:rPr>
        <w:t>2015-12</w:t>
      </w:r>
      <w:r w:rsidRPr="007A7638">
        <w:rPr>
          <w:rFonts w:asciiTheme="majorBidi" w:hAnsiTheme="majorBidi" w:cstheme="majorBidi"/>
          <w:color w:val="000000" w:themeColor="text1"/>
          <w:sz w:val="24"/>
          <w:szCs w:val="24"/>
        </w:rPr>
        <w:t>.</w:t>
      </w:r>
    </w:p>
    <w:p w14:paraId="2E882F9F" w14:textId="77777777" w:rsidR="003444C6" w:rsidRPr="00EF2EE6" w:rsidRDefault="003444C6" w:rsidP="003444C6">
      <w:pPr>
        <w:spacing w:after="0"/>
        <w:jc w:val="both"/>
        <w:rPr>
          <w:rFonts w:asciiTheme="majorBidi" w:hAnsiTheme="majorBidi" w:cstheme="majorBidi"/>
          <w:color w:val="000000" w:themeColor="text1"/>
          <w:sz w:val="24"/>
          <w:szCs w:val="24"/>
        </w:rPr>
      </w:pPr>
    </w:p>
    <w:p w14:paraId="3997C0E7" w14:textId="2F83A598" w:rsidR="003444C6" w:rsidRPr="007A7638" w:rsidRDefault="003444C6" w:rsidP="00D97A91">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sz w:val="24"/>
          <w:szCs w:val="24"/>
        </w:rPr>
        <w:t xml:space="preserve">Any civil judgment given against the licensee and any charges or convictions against an officer, employee, member or anyone with a controlling interest in a licensee as described </w:t>
      </w:r>
      <w:r w:rsidR="00D97A91">
        <w:rPr>
          <w:rFonts w:asciiTheme="majorBidi" w:hAnsiTheme="majorBidi" w:cstheme="majorBidi"/>
          <w:sz w:val="24"/>
          <w:szCs w:val="24"/>
        </w:rPr>
        <w:t>in</w:t>
      </w:r>
      <w:r w:rsidRPr="007A7638">
        <w:rPr>
          <w:rFonts w:asciiTheme="majorBidi" w:hAnsiTheme="majorBidi" w:cstheme="majorBidi"/>
          <w:sz w:val="24"/>
          <w:szCs w:val="24"/>
        </w:rPr>
        <w:t xml:space="preserve"> Section 20 of </w:t>
      </w:r>
      <w:r w:rsidRPr="007A7638">
        <w:rPr>
          <w:rFonts w:asciiTheme="majorBidi" w:hAnsiTheme="majorBidi" w:cstheme="majorBidi"/>
          <w:color w:val="000000" w:themeColor="text1"/>
          <w:sz w:val="24"/>
          <w:szCs w:val="24"/>
        </w:rPr>
        <w:t xml:space="preserve">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xml:space="preserve">, </w:t>
      </w:r>
      <w:r w:rsidRPr="007A7638">
        <w:rPr>
          <w:rFonts w:asciiTheme="majorBidi" w:hAnsiTheme="majorBidi" w:cstheme="majorBidi"/>
          <w:i/>
          <w:color w:val="000000" w:themeColor="text1"/>
          <w:sz w:val="24"/>
          <w:szCs w:val="24"/>
        </w:rPr>
        <w:t>2015-12.</w:t>
      </w:r>
    </w:p>
    <w:p w14:paraId="0DD0251A" w14:textId="77777777" w:rsidR="003444C6" w:rsidRPr="00EF2EE6" w:rsidRDefault="003444C6" w:rsidP="003444C6">
      <w:pPr>
        <w:spacing w:after="0"/>
        <w:jc w:val="both"/>
        <w:rPr>
          <w:rFonts w:asciiTheme="majorBidi" w:hAnsiTheme="majorBidi" w:cstheme="majorBidi"/>
          <w:color w:val="000000" w:themeColor="text1"/>
          <w:sz w:val="24"/>
          <w:szCs w:val="24"/>
        </w:rPr>
      </w:pPr>
    </w:p>
    <w:p w14:paraId="052C1F5B" w14:textId="583FBBB6" w:rsidR="003444C6" w:rsidRPr="007A7638" w:rsidRDefault="003444C6" w:rsidP="00D97A91">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sz w:val="24"/>
          <w:szCs w:val="24"/>
        </w:rPr>
        <w:t xml:space="preserve">Any investigations being initiated against the licensee by any government, professional association or any private body to which the licensee is affiliated as described </w:t>
      </w:r>
      <w:r w:rsidR="00D97A91">
        <w:rPr>
          <w:rFonts w:asciiTheme="majorBidi" w:hAnsiTheme="majorBidi" w:cstheme="majorBidi"/>
          <w:sz w:val="24"/>
          <w:szCs w:val="24"/>
        </w:rPr>
        <w:t>in</w:t>
      </w:r>
      <w:r w:rsidRPr="007A7638">
        <w:rPr>
          <w:rFonts w:asciiTheme="majorBidi" w:hAnsiTheme="majorBidi" w:cstheme="majorBidi"/>
          <w:sz w:val="24"/>
          <w:szCs w:val="24"/>
        </w:rPr>
        <w:t xml:space="preserve"> Section 20 of </w:t>
      </w:r>
      <w:r w:rsidRPr="007A7638">
        <w:rPr>
          <w:rFonts w:asciiTheme="majorBidi" w:hAnsiTheme="majorBidi" w:cstheme="majorBidi"/>
          <w:color w:val="000000" w:themeColor="text1"/>
          <w:sz w:val="24"/>
          <w:szCs w:val="24"/>
        </w:rPr>
        <w:t xml:space="preserve">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xml:space="preserve">, </w:t>
      </w:r>
      <w:r w:rsidRPr="007A7638">
        <w:rPr>
          <w:rFonts w:asciiTheme="majorBidi" w:hAnsiTheme="majorBidi" w:cstheme="majorBidi"/>
          <w:i/>
          <w:color w:val="000000" w:themeColor="text1"/>
          <w:sz w:val="24"/>
          <w:szCs w:val="24"/>
        </w:rPr>
        <w:t>2015-12</w:t>
      </w:r>
      <w:r w:rsidRPr="007A7638">
        <w:rPr>
          <w:rFonts w:asciiTheme="majorBidi" w:hAnsiTheme="majorBidi" w:cstheme="majorBidi"/>
          <w:sz w:val="24"/>
          <w:szCs w:val="24"/>
        </w:rPr>
        <w:t>.</w:t>
      </w:r>
    </w:p>
    <w:p w14:paraId="08BB8F6C" w14:textId="77777777" w:rsidR="003444C6" w:rsidRPr="00EF2EE6" w:rsidRDefault="003444C6" w:rsidP="003444C6">
      <w:pPr>
        <w:spacing w:after="0"/>
        <w:jc w:val="both"/>
        <w:rPr>
          <w:rFonts w:asciiTheme="majorBidi" w:hAnsiTheme="majorBidi" w:cstheme="majorBidi"/>
          <w:color w:val="000000" w:themeColor="text1"/>
          <w:sz w:val="24"/>
          <w:szCs w:val="24"/>
        </w:rPr>
      </w:pPr>
    </w:p>
    <w:p w14:paraId="1E79DFE7" w14:textId="49CDDACC" w:rsidR="003444C6" w:rsidRPr="007A7638" w:rsidRDefault="003444C6" w:rsidP="00D97A91">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sz w:val="24"/>
          <w:szCs w:val="24"/>
        </w:rPr>
        <w:t xml:space="preserve">Any criminal proceedings initiated against a client, director or officer of a client or anyone with a controlling interest in the client of the licensee as described </w:t>
      </w:r>
      <w:r w:rsidR="00D97A91">
        <w:rPr>
          <w:rFonts w:asciiTheme="majorBidi" w:hAnsiTheme="majorBidi" w:cstheme="majorBidi"/>
          <w:sz w:val="24"/>
          <w:szCs w:val="24"/>
        </w:rPr>
        <w:t>in</w:t>
      </w:r>
      <w:r w:rsidRPr="007A7638">
        <w:rPr>
          <w:rFonts w:asciiTheme="majorBidi" w:hAnsiTheme="majorBidi" w:cstheme="majorBidi"/>
          <w:sz w:val="24"/>
          <w:szCs w:val="24"/>
        </w:rPr>
        <w:t xml:space="preserve"> Section 21 of </w:t>
      </w:r>
      <w:r w:rsidRPr="007A7638">
        <w:rPr>
          <w:rFonts w:asciiTheme="majorBidi" w:hAnsiTheme="majorBidi" w:cstheme="majorBidi"/>
          <w:color w:val="000000" w:themeColor="text1"/>
          <w:sz w:val="24"/>
          <w:szCs w:val="24"/>
        </w:rPr>
        <w:t xml:space="preserve">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xml:space="preserve">, </w:t>
      </w:r>
      <w:r w:rsidRPr="007A7638">
        <w:rPr>
          <w:rFonts w:asciiTheme="majorBidi" w:hAnsiTheme="majorBidi" w:cstheme="majorBidi"/>
          <w:i/>
          <w:color w:val="000000" w:themeColor="text1"/>
          <w:sz w:val="24"/>
          <w:szCs w:val="24"/>
        </w:rPr>
        <w:t>2015-12.</w:t>
      </w:r>
    </w:p>
    <w:p w14:paraId="448F6733" w14:textId="77777777" w:rsidR="003444C6" w:rsidRPr="00EF2EE6" w:rsidRDefault="003444C6" w:rsidP="003444C6">
      <w:pPr>
        <w:spacing w:after="0"/>
        <w:jc w:val="both"/>
        <w:rPr>
          <w:rFonts w:asciiTheme="majorBidi" w:hAnsiTheme="majorBidi" w:cstheme="majorBidi"/>
          <w:color w:val="000000" w:themeColor="text1"/>
          <w:sz w:val="24"/>
          <w:szCs w:val="24"/>
        </w:rPr>
      </w:pPr>
    </w:p>
    <w:p w14:paraId="4C76F7E7" w14:textId="77777777" w:rsidR="003444C6" w:rsidRPr="007A7638" w:rsidRDefault="003444C6" w:rsidP="003444C6">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sz w:val="24"/>
          <w:szCs w:val="24"/>
        </w:rPr>
        <w:t xml:space="preserve">Whether there is to be a winding up of the business and surrender of the license as described in Section 22 of </w:t>
      </w:r>
      <w:r w:rsidRPr="007A7638">
        <w:rPr>
          <w:rFonts w:asciiTheme="majorBidi" w:hAnsiTheme="majorBidi" w:cstheme="majorBidi"/>
          <w:color w:val="000000" w:themeColor="text1"/>
          <w:sz w:val="24"/>
          <w:szCs w:val="24"/>
        </w:rPr>
        <w:t xml:space="preserve">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xml:space="preserve">, </w:t>
      </w:r>
      <w:r w:rsidRPr="007A7638">
        <w:rPr>
          <w:rFonts w:asciiTheme="majorBidi" w:hAnsiTheme="majorBidi" w:cstheme="majorBidi"/>
          <w:i/>
          <w:color w:val="000000" w:themeColor="text1"/>
          <w:sz w:val="24"/>
          <w:szCs w:val="24"/>
        </w:rPr>
        <w:t>2015-12.</w:t>
      </w:r>
    </w:p>
    <w:p w14:paraId="0B1133BC" w14:textId="77777777" w:rsidR="003444C6" w:rsidRPr="00EF2EE6" w:rsidRDefault="003444C6" w:rsidP="003444C6">
      <w:pPr>
        <w:spacing w:after="0"/>
        <w:jc w:val="both"/>
        <w:rPr>
          <w:rFonts w:asciiTheme="majorBidi" w:hAnsiTheme="majorBidi" w:cstheme="majorBidi"/>
          <w:color w:val="000000" w:themeColor="text1"/>
          <w:sz w:val="24"/>
          <w:szCs w:val="24"/>
        </w:rPr>
      </w:pPr>
    </w:p>
    <w:p w14:paraId="66E65C35" w14:textId="77777777" w:rsidR="00CC5B76" w:rsidRDefault="003444C6" w:rsidP="00CC5B76">
      <w:pPr>
        <w:pStyle w:val="ListParagraph"/>
        <w:numPr>
          <w:ilvl w:val="0"/>
          <w:numId w:val="1"/>
        </w:numPr>
        <w:spacing w:after="0"/>
        <w:ind w:left="360"/>
        <w:jc w:val="both"/>
        <w:rPr>
          <w:rFonts w:asciiTheme="majorBidi" w:hAnsiTheme="majorBidi" w:cstheme="majorBidi"/>
          <w:color w:val="000000" w:themeColor="text1"/>
          <w:sz w:val="24"/>
          <w:szCs w:val="24"/>
        </w:rPr>
      </w:pPr>
      <w:r w:rsidRPr="007A7638">
        <w:rPr>
          <w:rFonts w:asciiTheme="majorBidi" w:hAnsiTheme="majorBidi" w:cstheme="majorBidi"/>
          <w:sz w:val="24"/>
          <w:szCs w:val="24"/>
        </w:rPr>
        <w:t xml:space="preserve">Any other fundamental or material changes to the information that was originally submitted in the application </w:t>
      </w:r>
      <w:r w:rsidRPr="007A7638">
        <w:rPr>
          <w:rFonts w:asciiTheme="majorBidi" w:hAnsiTheme="majorBidi" w:cstheme="majorBidi"/>
          <w:color w:val="000000" w:themeColor="text1"/>
          <w:sz w:val="24"/>
          <w:szCs w:val="24"/>
        </w:rPr>
        <w:t xml:space="preserve">under the </w:t>
      </w:r>
      <w:r w:rsidRPr="007A7638">
        <w:rPr>
          <w:rFonts w:asciiTheme="majorBidi" w:hAnsiTheme="majorBidi" w:cstheme="majorBidi"/>
          <w:i/>
          <w:color w:val="000000" w:themeColor="text1"/>
          <w:sz w:val="24"/>
          <w:szCs w:val="24"/>
        </w:rPr>
        <w:t>Corporate and Trust Service Providers Act</w:t>
      </w:r>
      <w:r w:rsidRPr="007A7638">
        <w:rPr>
          <w:rFonts w:asciiTheme="majorBidi" w:hAnsiTheme="majorBidi" w:cstheme="majorBidi"/>
          <w:color w:val="000000" w:themeColor="text1"/>
          <w:sz w:val="24"/>
          <w:szCs w:val="24"/>
        </w:rPr>
        <w:t>, 2015-12.</w:t>
      </w:r>
    </w:p>
    <w:p w14:paraId="0F3960EB" w14:textId="6B085580" w:rsidR="00061D4E" w:rsidRPr="00CC5B76" w:rsidRDefault="00061D4E" w:rsidP="00CC5B76">
      <w:pPr>
        <w:spacing w:after="0"/>
        <w:jc w:val="both"/>
        <w:rPr>
          <w:rFonts w:asciiTheme="majorBidi" w:hAnsiTheme="majorBidi" w:cstheme="majorBidi"/>
          <w:color w:val="000000" w:themeColor="text1"/>
          <w:sz w:val="24"/>
          <w:szCs w:val="24"/>
        </w:rPr>
      </w:pPr>
    </w:p>
    <w:p w14:paraId="54D179F9" w14:textId="75B3D683" w:rsidR="00D93901" w:rsidRPr="007A7638" w:rsidRDefault="00D93901" w:rsidP="001F10EA">
      <w:pPr>
        <w:pStyle w:val="ListParagraph"/>
        <w:spacing w:after="0" w:line="480" w:lineRule="auto"/>
        <w:ind w:left="0"/>
        <w:jc w:val="both"/>
        <w:rPr>
          <w:rFonts w:asciiTheme="majorBidi" w:hAnsiTheme="majorBidi" w:cstheme="majorBidi"/>
          <w:color w:val="000000" w:themeColor="text1"/>
          <w:sz w:val="24"/>
          <w:szCs w:val="24"/>
        </w:rPr>
      </w:pPr>
      <w:r w:rsidRPr="007A7638">
        <w:rPr>
          <w:rFonts w:asciiTheme="majorBidi" w:hAnsiTheme="majorBidi" w:cstheme="majorBidi"/>
          <w:color w:val="000000" w:themeColor="text1"/>
          <w:sz w:val="24"/>
          <w:szCs w:val="24"/>
        </w:rPr>
        <w:t xml:space="preserve">Declared this                            day of                                      20     </w:t>
      </w:r>
    </w:p>
    <w:p w14:paraId="2EB26BC7" w14:textId="67892CE3" w:rsidR="00A725CC" w:rsidRDefault="00A725CC" w:rsidP="00D93901">
      <w:pPr>
        <w:spacing w:after="0" w:line="480" w:lineRule="auto"/>
        <w:jc w:val="both"/>
        <w:rPr>
          <w:rFonts w:asciiTheme="majorBidi" w:hAnsiTheme="majorBidi" w:cstheme="majorBidi"/>
          <w:b/>
          <w:bCs/>
          <w:sz w:val="24"/>
          <w:szCs w:val="24"/>
          <w:u w:val="single"/>
        </w:rPr>
      </w:pPr>
    </w:p>
    <w:p w14:paraId="60940B08" w14:textId="0DDD8C69" w:rsidR="00D93901" w:rsidRPr="00D30CCF" w:rsidRDefault="00D93901" w:rsidP="00A725CC">
      <w:pPr>
        <w:spacing w:after="0" w:line="240" w:lineRule="auto"/>
        <w:jc w:val="both"/>
        <w:rPr>
          <w:rFonts w:asciiTheme="majorBidi" w:hAnsiTheme="majorBidi" w:cstheme="majorBidi"/>
          <w:b/>
          <w:bCs/>
          <w:sz w:val="24"/>
          <w:szCs w:val="24"/>
          <w:u w:val="single"/>
        </w:rPr>
      </w:pPr>
      <w:r w:rsidRPr="00D30CCF">
        <w:rPr>
          <w:rFonts w:asciiTheme="majorBidi" w:hAnsiTheme="majorBidi" w:cstheme="majorBidi"/>
          <w:b/>
          <w:bCs/>
          <w:sz w:val="24"/>
          <w:szCs w:val="24"/>
          <w:u w:val="single"/>
        </w:rPr>
        <w:t>__________</w:t>
      </w:r>
      <w:r w:rsidR="00D30CCF" w:rsidRPr="00D30CCF">
        <w:rPr>
          <w:rFonts w:asciiTheme="majorBidi" w:hAnsiTheme="majorBidi" w:cstheme="majorBidi"/>
          <w:b/>
          <w:bCs/>
          <w:sz w:val="24"/>
          <w:szCs w:val="24"/>
          <w:u w:val="single"/>
        </w:rPr>
        <w:t xml:space="preserve">           </w:t>
      </w:r>
      <w:r w:rsidRPr="00D30CCF">
        <w:rPr>
          <w:rFonts w:asciiTheme="majorBidi" w:hAnsiTheme="majorBidi" w:cstheme="majorBidi"/>
          <w:b/>
          <w:bCs/>
          <w:sz w:val="24"/>
          <w:szCs w:val="24"/>
          <w:u w:val="single"/>
        </w:rPr>
        <w:t>_____</w:t>
      </w:r>
      <w:r w:rsidR="00D30CCF" w:rsidRPr="00D30CCF">
        <w:rPr>
          <w:rFonts w:asciiTheme="majorBidi" w:hAnsiTheme="majorBidi" w:cstheme="majorBidi"/>
          <w:b/>
          <w:bCs/>
          <w:sz w:val="24"/>
          <w:szCs w:val="24"/>
          <w:u w:val="single"/>
        </w:rPr>
        <w:t xml:space="preserve">      </w:t>
      </w:r>
    </w:p>
    <w:p w14:paraId="2A7814AA" w14:textId="77777777" w:rsidR="00D93901" w:rsidRPr="007A7638" w:rsidRDefault="00D93901" w:rsidP="00A725CC">
      <w:pPr>
        <w:spacing w:after="0" w:line="240" w:lineRule="auto"/>
        <w:jc w:val="both"/>
        <w:rPr>
          <w:rFonts w:asciiTheme="majorBidi" w:hAnsiTheme="majorBidi" w:cstheme="majorBidi"/>
          <w:b/>
          <w:bCs/>
          <w:sz w:val="24"/>
          <w:szCs w:val="24"/>
        </w:rPr>
      </w:pPr>
      <w:r w:rsidRPr="007A7638">
        <w:rPr>
          <w:rFonts w:asciiTheme="majorBidi" w:hAnsiTheme="majorBidi" w:cstheme="majorBidi"/>
          <w:b/>
          <w:bCs/>
          <w:sz w:val="24"/>
          <w:szCs w:val="24"/>
        </w:rPr>
        <w:t>Signature of Declarant.</w:t>
      </w:r>
    </w:p>
    <w:p w14:paraId="0FFE01D5" w14:textId="29331656" w:rsidR="00556BAD" w:rsidRDefault="00DB3EAD" w:rsidP="00DB3EAD">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GUIDANCE NOTE P</w:t>
      </w:r>
      <w:r w:rsidR="00556BAD">
        <w:rPr>
          <w:rFonts w:asciiTheme="majorBidi" w:hAnsiTheme="majorBidi" w:cstheme="majorBidi"/>
          <w:color w:val="000000" w:themeColor="text1"/>
          <w:sz w:val="24"/>
          <w:szCs w:val="24"/>
        </w:rPr>
        <w:t xml:space="preserve">URSUANT TO </w:t>
      </w:r>
      <w:r w:rsidR="00556BAD" w:rsidRPr="007A7638">
        <w:rPr>
          <w:rFonts w:asciiTheme="majorBidi" w:hAnsiTheme="majorBidi" w:cstheme="majorBidi"/>
          <w:color w:val="000000" w:themeColor="text1"/>
          <w:sz w:val="24"/>
          <w:szCs w:val="24"/>
        </w:rPr>
        <w:t xml:space="preserve">THE </w:t>
      </w:r>
      <w:r w:rsidR="00556BAD" w:rsidRPr="007A7638">
        <w:rPr>
          <w:rFonts w:asciiTheme="majorBidi" w:hAnsiTheme="majorBidi" w:cstheme="majorBidi"/>
          <w:i/>
          <w:color w:val="000000" w:themeColor="text1"/>
          <w:sz w:val="24"/>
          <w:szCs w:val="24"/>
        </w:rPr>
        <w:t>CORPORATE AND TRUST SERVICE PROVIDERS ACT</w:t>
      </w:r>
      <w:r w:rsidR="00556BAD" w:rsidRPr="007A7638">
        <w:rPr>
          <w:rFonts w:asciiTheme="majorBidi" w:hAnsiTheme="majorBidi" w:cstheme="majorBidi"/>
          <w:color w:val="000000" w:themeColor="text1"/>
          <w:sz w:val="24"/>
          <w:szCs w:val="24"/>
        </w:rPr>
        <w:t xml:space="preserve">, </w:t>
      </w:r>
      <w:r w:rsidR="00556BAD" w:rsidRPr="007A7638">
        <w:rPr>
          <w:rFonts w:asciiTheme="majorBidi" w:hAnsiTheme="majorBidi" w:cstheme="majorBidi"/>
          <w:i/>
          <w:color w:val="000000" w:themeColor="text1"/>
          <w:sz w:val="24"/>
          <w:szCs w:val="24"/>
        </w:rPr>
        <w:t>2015-12</w:t>
      </w:r>
    </w:p>
    <w:p w14:paraId="1E98F676" w14:textId="77777777" w:rsidR="00556BAD" w:rsidRDefault="00556BAD" w:rsidP="00DB3EAD">
      <w:pPr>
        <w:spacing w:after="0" w:line="240" w:lineRule="auto"/>
        <w:jc w:val="both"/>
        <w:rPr>
          <w:rFonts w:asciiTheme="majorBidi" w:hAnsiTheme="majorBidi" w:cstheme="majorBidi"/>
          <w:color w:val="000000" w:themeColor="text1"/>
          <w:sz w:val="24"/>
          <w:szCs w:val="24"/>
        </w:rPr>
      </w:pPr>
    </w:p>
    <w:p w14:paraId="6B717B5E" w14:textId="6887342E" w:rsidR="00DB3EAD" w:rsidRPr="000A774B" w:rsidRDefault="0033196C" w:rsidP="000A774B">
      <w:pPr>
        <w:pStyle w:val="ListParagraph"/>
        <w:numPr>
          <w:ilvl w:val="0"/>
          <w:numId w:val="4"/>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Service P</w:t>
      </w:r>
      <w:r w:rsidR="005A2003" w:rsidRPr="000A774B">
        <w:rPr>
          <w:rFonts w:asciiTheme="majorBidi" w:hAnsiTheme="majorBidi" w:cstheme="majorBidi"/>
          <w:color w:val="000000" w:themeColor="text1"/>
          <w:sz w:val="24"/>
          <w:szCs w:val="24"/>
        </w:rPr>
        <w:t xml:space="preserve">roviders </w:t>
      </w:r>
      <w:r w:rsidR="00CD4B6A" w:rsidRPr="000A774B">
        <w:rPr>
          <w:rFonts w:asciiTheme="majorBidi" w:hAnsiTheme="majorBidi" w:cstheme="majorBidi"/>
          <w:color w:val="000000" w:themeColor="text1"/>
          <w:sz w:val="24"/>
          <w:szCs w:val="24"/>
        </w:rPr>
        <w:t xml:space="preserve">are </w:t>
      </w:r>
      <w:r w:rsidR="00D92471" w:rsidRPr="000A774B">
        <w:rPr>
          <w:rFonts w:asciiTheme="majorBidi" w:hAnsiTheme="majorBidi" w:cstheme="majorBidi"/>
          <w:color w:val="000000" w:themeColor="text1"/>
          <w:sz w:val="24"/>
          <w:szCs w:val="24"/>
        </w:rPr>
        <w:t xml:space="preserve">reminded </w:t>
      </w:r>
      <w:r w:rsidR="005A2003" w:rsidRPr="000A774B">
        <w:rPr>
          <w:rFonts w:asciiTheme="majorBidi" w:hAnsiTheme="majorBidi" w:cstheme="majorBidi"/>
          <w:color w:val="000000" w:themeColor="text1"/>
          <w:sz w:val="24"/>
          <w:szCs w:val="24"/>
        </w:rPr>
        <w:t xml:space="preserve">to submit </w:t>
      </w:r>
      <w:r w:rsidR="00CD4B6A" w:rsidRPr="000A774B">
        <w:rPr>
          <w:rFonts w:asciiTheme="majorBidi" w:hAnsiTheme="majorBidi" w:cstheme="majorBidi"/>
          <w:color w:val="000000" w:themeColor="text1"/>
          <w:sz w:val="24"/>
          <w:szCs w:val="24"/>
        </w:rPr>
        <w:t xml:space="preserve">the </w:t>
      </w:r>
      <w:r w:rsidR="00916C01" w:rsidRPr="000A774B">
        <w:rPr>
          <w:rFonts w:asciiTheme="majorBidi" w:hAnsiTheme="majorBidi" w:cstheme="majorBidi"/>
          <w:color w:val="000000" w:themeColor="text1"/>
          <w:sz w:val="24"/>
          <w:szCs w:val="24"/>
        </w:rPr>
        <w:t xml:space="preserve">prescribed </w:t>
      </w:r>
      <w:r w:rsidR="00CD4B6A" w:rsidRPr="000A774B">
        <w:rPr>
          <w:rFonts w:asciiTheme="majorBidi" w:hAnsiTheme="majorBidi" w:cstheme="majorBidi"/>
          <w:color w:val="000000" w:themeColor="text1"/>
          <w:sz w:val="24"/>
          <w:szCs w:val="24"/>
        </w:rPr>
        <w:t>A</w:t>
      </w:r>
      <w:r w:rsidR="002B3A2C" w:rsidRPr="000A774B">
        <w:rPr>
          <w:rFonts w:asciiTheme="majorBidi" w:hAnsiTheme="majorBidi" w:cstheme="majorBidi"/>
          <w:color w:val="000000" w:themeColor="text1"/>
          <w:sz w:val="24"/>
          <w:szCs w:val="24"/>
        </w:rPr>
        <w:t xml:space="preserve">nnual </w:t>
      </w:r>
      <w:r w:rsidR="00CD4B6A" w:rsidRPr="000A774B">
        <w:rPr>
          <w:rFonts w:asciiTheme="majorBidi" w:hAnsiTheme="majorBidi" w:cstheme="majorBidi"/>
          <w:color w:val="000000" w:themeColor="text1"/>
          <w:sz w:val="24"/>
          <w:szCs w:val="24"/>
        </w:rPr>
        <w:t>F</w:t>
      </w:r>
      <w:r w:rsidR="002B3A2C" w:rsidRPr="000A774B">
        <w:rPr>
          <w:rFonts w:asciiTheme="majorBidi" w:hAnsiTheme="majorBidi" w:cstheme="majorBidi"/>
          <w:color w:val="000000" w:themeColor="text1"/>
          <w:sz w:val="24"/>
          <w:szCs w:val="24"/>
        </w:rPr>
        <w:t xml:space="preserve">ee </w:t>
      </w:r>
      <w:r w:rsidR="00CC70B6">
        <w:rPr>
          <w:rFonts w:asciiTheme="majorBidi" w:hAnsiTheme="majorBidi" w:cstheme="majorBidi"/>
          <w:color w:val="000000" w:themeColor="text1"/>
          <w:sz w:val="24"/>
          <w:szCs w:val="24"/>
        </w:rPr>
        <w:t>of Bds</w:t>
      </w:r>
      <w:r w:rsidR="00F809C6" w:rsidRPr="000A774B">
        <w:rPr>
          <w:rFonts w:asciiTheme="majorBidi" w:hAnsiTheme="majorBidi" w:cstheme="majorBidi"/>
          <w:color w:val="000000" w:themeColor="text1"/>
          <w:sz w:val="24"/>
          <w:szCs w:val="24"/>
        </w:rPr>
        <w:t xml:space="preserve">$2,500 for the Licence year 2017 </w:t>
      </w:r>
      <w:r w:rsidR="005A2003" w:rsidRPr="000A774B">
        <w:rPr>
          <w:rFonts w:asciiTheme="majorBidi" w:hAnsiTheme="majorBidi" w:cstheme="majorBidi"/>
          <w:color w:val="000000" w:themeColor="text1"/>
          <w:sz w:val="24"/>
          <w:szCs w:val="24"/>
        </w:rPr>
        <w:t xml:space="preserve">with </w:t>
      </w:r>
      <w:r w:rsidR="00CD4B6A" w:rsidRPr="000A774B">
        <w:rPr>
          <w:rFonts w:asciiTheme="majorBidi" w:hAnsiTheme="majorBidi" w:cstheme="majorBidi"/>
          <w:color w:val="000000" w:themeColor="text1"/>
          <w:sz w:val="24"/>
          <w:szCs w:val="24"/>
        </w:rPr>
        <w:t xml:space="preserve">a </w:t>
      </w:r>
      <w:r w:rsidR="005A2003" w:rsidRPr="000A774B">
        <w:rPr>
          <w:rFonts w:asciiTheme="majorBidi" w:hAnsiTheme="majorBidi" w:cstheme="majorBidi"/>
          <w:color w:val="000000" w:themeColor="text1"/>
          <w:sz w:val="24"/>
          <w:szCs w:val="24"/>
        </w:rPr>
        <w:t xml:space="preserve">cover letter </w:t>
      </w:r>
      <w:r w:rsidR="00CD4B6A" w:rsidRPr="000A774B">
        <w:rPr>
          <w:rFonts w:asciiTheme="majorBidi" w:hAnsiTheme="majorBidi" w:cstheme="majorBidi"/>
          <w:color w:val="000000" w:themeColor="text1"/>
          <w:sz w:val="24"/>
          <w:szCs w:val="24"/>
        </w:rPr>
        <w:t>and</w:t>
      </w:r>
      <w:r w:rsidR="005A2003" w:rsidRPr="000A774B">
        <w:rPr>
          <w:rFonts w:asciiTheme="majorBidi" w:hAnsiTheme="majorBidi" w:cstheme="majorBidi"/>
          <w:color w:val="000000" w:themeColor="text1"/>
          <w:sz w:val="24"/>
          <w:szCs w:val="24"/>
        </w:rPr>
        <w:t xml:space="preserve"> completed Declaration Form</w:t>
      </w:r>
      <w:r w:rsidR="00EE589C" w:rsidRPr="000A774B">
        <w:rPr>
          <w:rFonts w:asciiTheme="majorBidi" w:hAnsiTheme="majorBidi" w:cstheme="majorBidi"/>
          <w:color w:val="000000" w:themeColor="text1"/>
          <w:sz w:val="24"/>
          <w:szCs w:val="24"/>
        </w:rPr>
        <w:t xml:space="preserve"> on or before December 31, 2016</w:t>
      </w:r>
      <w:r w:rsidR="00202A78" w:rsidRPr="000A774B">
        <w:rPr>
          <w:rFonts w:asciiTheme="majorBidi" w:hAnsiTheme="majorBidi" w:cstheme="majorBidi"/>
          <w:color w:val="000000" w:themeColor="text1"/>
          <w:sz w:val="24"/>
          <w:szCs w:val="24"/>
        </w:rPr>
        <w:t>,</w:t>
      </w:r>
      <w:r w:rsidR="00AB3B80" w:rsidRPr="000A774B">
        <w:rPr>
          <w:rFonts w:asciiTheme="majorBidi" w:hAnsiTheme="majorBidi" w:cstheme="majorBidi"/>
          <w:color w:val="000000" w:themeColor="text1"/>
          <w:sz w:val="24"/>
          <w:szCs w:val="24"/>
        </w:rPr>
        <w:t xml:space="preserve"> in order</w:t>
      </w:r>
      <w:r w:rsidR="00202A78" w:rsidRPr="000A774B">
        <w:rPr>
          <w:rFonts w:asciiTheme="majorBidi" w:hAnsiTheme="majorBidi" w:cstheme="majorBidi"/>
          <w:color w:val="000000" w:themeColor="text1"/>
          <w:sz w:val="24"/>
          <w:szCs w:val="24"/>
        </w:rPr>
        <w:t xml:space="preserve"> to continue in </w:t>
      </w:r>
      <w:r w:rsidR="00BC0974" w:rsidRPr="000A774B">
        <w:rPr>
          <w:rFonts w:asciiTheme="majorBidi" w:hAnsiTheme="majorBidi" w:cstheme="majorBidi"/>
          <w:color w:val="000000" w:themeColor="text1"/>
          <w:sz w:val="24"/>
          <w:szCs w:val="24"/>
        </w:rPr>
        <w:t>good standing</w:t>
      </w:r>
      <w:r w:rsidR="006D514C" w:rsidRPr="000A774B">
        <w:rPr>
          <w:rFonts w:asciiTheme="majorBidi" w:hAnsiTheme="majorBidi" w:cstheme="majorBidi"/>
          <w:color w:val="000000" w:themeColor="text1"/>
          <w:sz w:val="24"/>
          <w:szCs w:val="24"/>
        </w:rPr>
        <w:t>.</w:t>
      </w:r>
      <w:r w:rsidR="005A2003" w:rsidRPr="000A774B">
        <w:rPr>
          <w:rFonts w:asciiTheme="majorBidi" w:hAnsiTheme="majorBidi" w:cstheme="majorBidi"/>
          <w:color w:val="000000" w:themeColor="text1"/>
          <w:sz w:val="24"/>
          <w:szCs w:val="24"/>
        </w:rPr>
        <w:t xml:space="preserve"> </w:t>
      </w:r>
      <w:r w:rsidR="006D514C" w:rsidRPr="000A774B">
        <w:rPr>
          <w:rFonts w:asciiTheme="majorBidi" w:hAnsiTheme="majorBidi" w:cstheme="majorBidi"/>
          <w:color w:val="000000" w:themeColor="text1"/>
          <w:sz w:val="24"/>
          <w:szCs w:val="24"/>
        </w:rPr>
        <w:t xml:space="preserve"> </w:t>
      </w:r>
      <w:r w:rsidR="00DB3EAD" w:rsidRPr="000A774B">
        <w:rPr>
          <w:rFonts w:asciiTheme="majorBidi" w:hAnsiTheme="majorBidi" w:cstheme="majorBidi"/>
          <w:color w:val="000000" w:themeColor="text1"/>
          <w:sz w:val="24"/>
          <w:szCs w:val="24"/>
        </w:rPr>
        <w:t>Cheques are to be written to the Permanent Secretary, Ministry of International Business.</w:t>
      </w:r>
    </w:p>
    <w:p w14:paraId="042DEBBC" w14:textId="77777777" w:rsidR="004F3D65" w:rsidRDefault="004F3D65" w:rsidP="00DB3EAD">
      <w:pPr>
        <w:spacing w:after="0" w:line="240" w:lineRule="auto"/>
        <w:jc w:val="both"/>
        <w:rPr>
          <w:rFonts w:asciiTheme="majorBidi" w:hAnsiTheme="majorBidi" w:cstheme="majorBidi"/>
          <w:color w:val="000000" w:themeColor="text1"/>
          <w:sz w:val="24"/>
          <w:szCs w:val="24"/>
        </w:rPr>
      </w:pPr>
    </w:p>
    <w:p w14:paraId="3E6A648E" w14:textId="79FAF830" w:rsidR="008E0514" w:rsidRPr="000A774B" w:rsidRDefault="008E0514" w:rsidP="000A774B">
      <w:pPr>
        <w:pStyle w:val="ListParagraph"/>
        <w:numPr>
          <w:ilvl w:val="0"/>
          <w:numId w:val="4"/>
        </w:numPr>
        <w:spacing w:after="0" w:line="240" w:lineRule="auto"/>
        <w:jc w:val="both"/>
        <w:rPr>
          <w:rFonts w:asciiTheme="majorBidi" w:hAnsiTheme="majorBidi" w:cstheme="majorBidi"/>
          <w:color w:val="000000" w:themeColor="text1"/>
          <w:sz w:val="24"/>
          <w:szCs w:val="24"/>
        </w:rPr>
      </w:pPr>
      <w:r w:rsidRPr="000A774B">
        <w:rPr>
          <w:rFonts w:asciiTheme="majorBidi" w:hAnsiTheme="majorBidi" w:cstheme="majorBidi"/>
          <w:color w:val="000000" w:themeColor="text1"/>
          <w:sz w:val="24"/>
          <w:szCs w:val="24"/>
        </w:rPr>
        <w:t>On submission of the Annual Fee and completed Declaration, Service Providers will be issued with a receipt.</w:t>
      </w:r>
    </w:p>
    <w:p w14:paraId="040B658A" w14:textId="77777777" w:rsidR="008E0514" w:rsidRDefault="008E0514" w:rsidP="00DB3EAD">
      <w:pPr>
        <w:autoSpaceDE w:val="0"/>
        <w:autoSpaceDN w:val="0"/>
        <w:adjustRightInd w:val="0"/>
        <w:spacing w:after="0" w:line="240" w:lineRule="auto"/>
        <w:jc w:val="both"/>
        <w:rPr>
          <w:rFonts w:asciiTheme="majorBidi" w:hAnsiTheme="majorBidi" w:cstheme="majorBidi"/>
          <w:color w:val="000000" w:themeColor="text1"/>
          <w:sz w:val="24"/>
          <w:szCs w:val="24"/>
        </w:rPr>
      </w:pPr>
    </w:p>
    <w:p w14:paraId="3255379B" w14:textId="22F7CAE7" w:rsidR="0024140C" w:rsidRPr="000A774B" w:rsidRDefault="004F3D65" w:rsidP="00D97A91">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val="en-029" w:eastAsia="en-029"/>
        </w:rPr>
      </w:pPr>
      <w:r w:rsidRPr="000A774B">
        <w:rPr>
          <w:rFonts w:asciiTheme="majorBidi" w:hAnsiTheme="majorBidi" w:cstheme="majorBidi"/>
          <w:color w:val="000000" w:themeColor="text1"/>
          <w:sz w:val="24"/>
          <w:szCs w:val="24"/>
        </w:rPr>
        <w:t xml:space="preserve">Failure to </w:t>
      </w:r>
      <w:r w:rsidR="009802CD" w:rsidRPr="000A774B">
        <w:rPr>
          <w:rFonts w:asciiTheme="majorBidi" w:hAnsiTheme="majorBidi" w:cstheme="majorBidi"/>
          <w:color w:val="000000" w:themeColor="text1"/>
          <w:sz w:val="24"/>
          <w:szCs w:val="24"/>
        </w:rPr>
        <w:t>pay the Annual Fee</w:t>
      </w:r>
      <w:r w:rsidR="0070555A">
        <w:rPr>
          <w:rFonts w:asciiTheme="majorBidi" w:hAnsiTheme="majorBidi" w:cstheme="majorBidi"/>
          <w:color w:val="000000" w:themeColor="text1"/>
          <w:sz w:val="24"/>
          <w:szCs w:val="24"/>
        </w:rPr>
        <w:t xml:space="preserve"> by December 31,</w:t>
      </w:r>
      <w:r w:rsidR="00D97A91">
        <w:rPr>
          <w:rFonts w:asciiTheme="majorBidi" w:hAnsiTheme="majorBidi" w:cstheme="majorBidi"/>
          <w:color w:val="000000" w:themeColor="text1"/>
          <w:sz w:val="24"/>
          <w:szCs w:val="24"/>
        </w:rPr>
        <w:t xml:space="preserve"> 2016</w:t>
      </w:r>
      <w:r w:rsidR="009802CD" w:rsidRPr="000A774B">
        <w:rPr>
          <w:rFonts w:asciiTheme="majorBidi" w:hAnsiTheme="majorBidi" w:cstheme="majorBidi"/>
          <w:color w:val="000000" w:themeColor="text1"/>
          <w:sz w:val="24"/>
          <w:szCs w:val="24"/>
        </w:rPr>
        <w:t xml:space="preserve"> </w:t>
      </w:r>
      <w:r w:rsidR="0024140C" w:rsidRPr="000A774B">
        <w:rPr>
          <w:rFonts w:asciiTheme="majorBidi" w:hAnsiTheme="majorBidi" w:cstheme="majorBidi"/>
          <w:color w:val="000000" w:themeColor="text1"/>
          <w:sz w:val="24"/>
          <w:szCs w:val="24"/>
        </w:rPr>
        <w:t>may</w:t>
      </w:r>
      <w:r w:rsidR="009802CD" w:rsidRPr="000A774B">
        <w:rPr>
          <w:rFonts w:asciiTheme="majorBidi" w:hAnsiTheme="majorBidi" w:cstheme="majorBidi"/>
          <w:color w:val="000000" w:themeColor="text1"/>
          <w:sz w:val="24"/>
          <w:szCs w:val="24"/>
        </w:rPr>
        <w:t xml:space="preserve"> result in the </w:t>
      </w:r>
      <w:r w:rsidR="00D97A91">
        <w:rPr>
          <w:rFonts w:ascii="Times New Roman" w:hAnsi="Times New Roman"/>
          <w:sz w:val="24"/>
          <w:szCs w:val="24"/>
          <w:lang w:eastAsia="en-029"/>
        </w:rPr>
        <w:t>licence being suspended or</w:t>
      </w:r>
      <w:r w:rsidR="0024140C" w:rsidRPr="000A774B">
        <w:rPr>
          <w:rFonts w:ascii="Times New Roman" w:hAnsi="Times New Roman"/>
          <w:sz w:val="24"/>
          <w:szCs w:val="24"/>
          <w:lang w:eastAsia="en-029"/>
        </w:rPr>
        <w:t xml:space="preserve"> revoked since it is a condition of the licence that the Service Provider pay the annual fee when it is due in order to continue to operate as a Service Prov</w:t>
      </w:r>
      <w:r w:rsidR="000E2A2C" w:rsidRPr="000A774B">
        <w:rPr>
          <w:rFonts w:ascii="Times New Roman" w:hAnsi="Times New Roman"/>
          <w:sz w:val="24"/>
          <w:szCs w:val="24"/>
          <w:lang w:eastAsia="en-029"/>
        </w:rPr>
        <w:t xml:space="preserve">ider in </w:t>
      </w:r>
      <w:r w:rsidR="00BC0974" w:rsidRPr="000A774B">
        <w:rPr>
          <w:rFonts w:ascii="Times New Roman" w:hAnsi="Times New Roman"/>
          <w:sz w:val="24"/>
          <w:szCs w:val="24"/>
          <w:lang w:eastAsia="en-029"/>
        </w:rPr>
        <w:t>good standing</w:t>
      </w:r>
      <w:r w:rsidR="0024140C" w:rsidRPr="000A774B">
        <w:rPr>
          <w:rFonts w:ascii="Times New Roman" w:hAnsi="Times New Roman"/>
          <w:sz w:val="24"/>
          <w:szCs w:val="24"/>
          <w:lang w:eastAsia="en-029"/>
        </w:rPr>
        <w:t xml:space="preserve">. </w:t>
      </w:r>
    </w:p>
    <w:p w14:paraId="1C8373B7" w14:textId="77777777" w:rsidR="008E0514" w:rsidRDefault="008E0514" w:rsidP="00DB3EAD">
      <w:pPr>
        <w:spacing w:after="0" w:line="240" w:lineRule="auto"/>
        <w:jc w:val="both"/>
        <w:rPr>
          <w:rFonts w:asciiTheme="majorBidi" w:hAnsiTheme="majorBidi" w:cstheme="majorBidi"/>
          <w:color w:val="000000" w:themeColor="text1"/>
          <w:sz w:val="24"/>
          <w:szCs w:val="24"/>
        </w:rPr>
      </w:pPr>
    </w:p>
    <w:p w14:paraId="79FDBB15" w14:textId="77777777" w:rsidR="00766A1A" w:rsidRPr="000A774B" w:rsidRDefault="00766A1A" w:rsidP="000A774B">
      <w:pPr>
        <w:pStyle w:val="ListParagraph"/>
        <w:numPr>
          <w:ilvl w:val="0"/>
          <w:numId w:val="4"/>
        </w:numPr>
        <w:spacing w:after="0" w:line="240" w:lineRule="auto"/>
        <w:jc w:val="both"/>
        <w:rPr>
          <w:rFonts w:asciiTheme="majorBidi" w:hAnsiTheme="majorBidi" w:cstheme="majorBidi"/>
          <w:color w:val="000000" w:themeColor="text1"/>
          <w:sz w:val="24"/>
          <w:szCs w:val="24"/>
        </w:rPr>
      </w:pPr>
      <w:r w:rsidRPr="000A774B">
        <w:rPr>
          <w:rFonts w:asciiTheme="majorBidi" w:hAnsiTheme="majorBidi" w:cstheme="majorBidi"/>
          <w:color w:val="000000" w:themeColor="text1"/>
          <w:sz w:val="24"/>
          <w:szCs w:val="24"/>
        </w:rPr>
        <w:t>Service Providers are advised that if there have been any material changes to the information which was previously submitted, those changes should be signed, dated and attached to the Declaration Form.</w:t>
      </w:r>
    </w:p>
    <w:p w14:paraId="5F39858E" w14:textId="77777777" w:rsidR="005A2003" w:rsidRDefault="005A2003" w:rsidP="00DB3EAD">
      <w:pPr>
        <w:spacing w:after="0" w:line="240" w:lineRule="auto"/>
        <w:jc w:val="both"/>
        <w:rPr>
          <w:rFonts w:asciiTheme="majorBidi" w:hAnsiTheme="majorBidi" w:cstheme="majorBidi"/>
          <w:color w:val="000000" w:themeColor="text1"/>
          <w:sz w:val="24"/>
          <w:szCs w:val="24"/>
        </w:rPr>
      </w:pPr>
    </w:p>
    <w:p w14:paraId="6783A872" w14:textId="27EC9791" w:rsidR="00BC0974" w:rsidRPr="00AD7B6C" w:rsidRDefault="00BC0974" w:rsidP="00D97A91">
      <w:pPr>
        <w:pStyle w:val="ListParagraph"/>
        <w:numPr>
          <w:ilvl w:val="0"/>
          <w:numId w:val="4"/>
        </w:numPr>
        <w:spacing w:after="0" w:line="240" w:lineRule="auto"/>
        <w:jc w:val="both"/>
        <w:rPr>
          <w:rFonts w:asciiTheme="majorBidi" w:hAnsiTheme="majorBidi" w:cstheme="majorBidi"/>
          <w:color w:val="000000" w:themeColor="text1"/>
          <w:sz w:val="24"/>
          <w:szCs w:val="24"/>
        </w:rPr>
      </w:pPr>
      <w:r w:rsidRPr="000A774B">
        <w:rPr>
          <w:rFonts w:asciiTheme="majorBidi" w:hAnsiTheme="majorBidi" w:cstheme="majorBidi"/>
          <w:color w:val="000000" w:themeColor="text1"/>
          <w:sz w:val="24"/>
          <w:szCs w:val="24"/>
        </w:rPr>
        <w:t>Notwithstanding</w:t>
      </w:r>
      <w:r w:rsidR="009E00DD" w:rsidRPr="000A774B">
        <w:rPr>
          <w:rFonts w:asciiTheme="majorBidi" w:hAnsiTheme="majorBidi" w:cstheme="majorBidi"/>
          <w:color w:val="000000" w:themeColor="text1"/>
          <w:sz w:val="24"/>
          <w:szCs w:val="24"/>
        </w:rPr>
        <w:t xml:space="preserve"> the </w:t>
      </w:r>
      <w:r w:rsidR="00DB3EAD" w:rsidRPr="000A774B">
        <w:rPr>
          <w:rFonts w:asciiTheme="majorBidi" w:hAnsiTheme="majorBidi" w:cstheme="majorBidi"/>
          <w:color w:val="000000" w:themeColor="text1"/>
          <w:sz w:val="24"/>
          <w:szCs w:val="24"/>
        </w:rPr>
        <w:t xml:space="preserve">submission of the material </w:t>
      </w:r>
      <w:r w:rsidR="009E00DD" w:rsidRPr="000A774B">
        <w:rPr>
          <w:rFonts w:asciiTheme="majorBidi" w:hAnsiTheme="majorBidi" w:cstheme="majorBidi"/>
          <w:color w:val="000000" w:themeColor="text1"/>
          <w:sz w:val="24"/>
          <w:szCs w:val="24"/>
        </w:rPr>
        <w:t xml:space="preserve">changes </w:t>
      </w:r>
      <w:r w:rsidR="00DB3EAD" w:rsidRPr="000A774B">
        <w:rPr>
          <w:rFonts w:asciiTheme="majorBidi" w:hAnsiTheme="majorBidi" w:cstheme="majorBidi"/>
          <w:color w:val="000000" w:themeColor="text1"/>
          <w:sz w:val="24"/>
          <w:szCs w:val="24"/>
        </w:rPr>
        <w:t xml:space="preserve">with the Declaration </w:t>
      </w:r>
      <w:r w:rsidR="00D97A91">
        <w:rPr>
          <w:rFonts w:asciiTheme="majorBidi" w:hAnsiTheme="majorBidi" w:cstheme="majorBidi"/>
          <w:color w:val="000000" w:themeColor="text1"/>
          <w:sz w:val="24"/>
          <w:szCs w:val="24"/>
        </w:rPr>
        <w:t>F</w:t>
      </w:r>
      <w:r w:rsidR="00DB3EAD" w:rsidRPr="000A774B">
        <w:rPr>
          <w:rFonts w:asciiTheme="majorBidi" w:hAnsiTheme="majorBidi" w:cstheme="majorBidi"/>
          <w:color w:val="000000" w:themeColor="text1"/>
          <w:sz w:val="24"/>
          <w:szCs w:val="24"/>
        </w:rPr>
        <w:t>orm</w:t>
      </w:r>
      <w:r w:rsidR="0070555A">
        <w:rPr>
          <w:rFonts w:asciiTheme="majorBidi" w:hAnsiTheme="majorBidi" w:cstheme="majorBidi"/>
          <w:color w:val="000000" w:themeColor="text1"/>
          <w:sz w:val="24"/>
          <w:szCs w:val="24"/>
        </w:rPr>
        <w:t>,</w:t>
      </w:r>
      <w:r w:rsidR="00D97A91">
        <w:rPr>
          <w:rFonts w:asciiTheme="majorBidi" w:hAnsiTheme="majorBidi" w:cstheme="majorBidi"/>
          <w:color w:val="000000" w:themeColor="text1"/>
          <w:sz w:val="24"/>
          <w:szCs w:val="24"/>
        </w:rPr>
        <w:t xml:space="preserve"> Service P</w:t>
      </w:r>
      <w:r w:rsidR="009E00DD" w:rsidRPr="000A774B">
        <w:rPr>
          <w:rFonts w:asciiTheme="majorBidi" w:hAnsiTheme="majorBidi" w:cstheme="majorBidi"/>
          <w:color w:val="000000" w:themeColor="text1"/>
          <w:sz w:val="24"/>
          <w:szCs w:val="24"/>
        </w:rPr>
        <w:t xml:space="preserve">roviders are reminded </w:t>
      </w:r>
      <w:r w:rsidR="002329D7" w:rsidRPr="000A774B">
        <w:rPr>
          <w:rFonts w:asciiTheme="majorBidi" w:hAnsiTheme="majorBidi" w:cstheme="majorBidi"/>
          <w:color w:val="000000" w:themeColor="text1"/>
          <w:sz w:val="24"/>
          <w:szCs w:val="24"/>
        </w:rPr>
        <w:t xml:space="preserve">that the Director should be notified </w:t>
      </w:r>
      <w:r w:rsidR="009E00DD" w:rsidRPr="000A774B">
        <w:rPr>
          <w:rFonts w:asciiTheme="majorBidi" w:hAnsiTheme="majorBidi" w:cstheme="majorBidi"/>
          <w:color w:val="000000" w:themeColor="text1"/>
          <w:sz w:val="24"/>
          <w:szCs w:val="24"/>
        </w:rPr>
        <w:t xml:space="preserve">of </w:t>
      </w:r>
      <w:r w:rsidR="00DB3EAD" w:rsidRPr="000A774B">
        <w:rPr>
          <w:rFonts w:asciiTheme="majorBidi" w:hAnsiTheme="majorBidi" w:cstheme="majorBidi"/>
          <w:color w:val="000000" w:themeColor="text1"/>
          <w:sz w:val="24"/>
          <w:szCs w:val="24"/>
        </w:rPr>
        <w:t>such</w:t>
      </w:r>
      <w:r w:rsidR="009E00DD" w:rsidRPr="000A774B">
        <w:rPr>
          <w:rFonts w:asciiTheme="majorBidi" w:hAnsiTheme="majorBidi" w:cstheme="majorBidi"/>
          <w:color w:val="000000" w:themeColor="text1"/>
          <w:sz w:val="24"/>
          <w:szCs w:val="24"/>
        </w:rPr>
        <w:t xml:space="preserve"> changes in accordance with</w:t>
      </w:r>
      <w:r w:rsidR="00DB3EAD" w:rsidRPr="000A774B">
        <w:rPr>
          <w:rFonts w:asciiTheme="majorBidi" w:hAnsiTheme="majorBidi" w:cstheme="majorBidi"/>
          <w:color w:val="000000" w:themeColor="text1"/>
          <w:sz w:val="24"/>
          <w:szCs w:val="24"/>
        </w:rPr>
        <w:t xml:space="preserve"> the timeframes set out in</w:t>
      </w:r>
      <w:r w:rsidR="009E00DD" w:rsidRPr="000A774B">
        <w:rPr>
          <w:rFonts w:asciiTheme="majorBidi" w:hAnsiTheme="majorBidi" w:cstheme="majorBidi"/>
          <w:color w:val="000000" w:themeColor="text1"/>
          <w:sz w:val="24"/>
          <w:szCs w:val="24"/>
        </w:rPr>
        <w:t xml:space="preserve"> Sections 19</w:t>
      </w:r>
      <w:r w:rsidR="00DB3EAD" w:rsidRPr="000A774B">
        <w:rPr>
          <w:rFonts w:asciiTheme="majorBidi" w:hAnsiTheme="majorBidi" w:cstheme="majorBidi"/>
          <w:color w:val="000000" w:themeColor="text1"/>
          <w:sz w:val="24"/>
          <w:szCs w:val="24"/>
        </w:rPr>
        <w:t xml:space="preserve">-22 </w:t>
      </w:r>
      <w:r w:rsidRPr="000A774B">
        <w:rPr>
          <w:rFonts w:asciiTheme="majorBidi" w:hAnsiTheme="majorBidi" w:cstheme="majorBidi"/>
          <w:color w:val="000000" w:themeColor="text1"/>
          <w:sz w:val="24"/>
          <w:szCs w:val="24"/>
        </w:rPr>
        <w:t xml:space="preserve">of </w:t>
      </w:r>
      <w:r w:rsidRPr="000A774B">
        <w:rPr>
          <w:rFonts w:asciiTheme="majorBidi" w:hAnsiTheme="majorBidi" w:cstheme="majorBidi"/>
          <w:i/>
          <w:color w:val="000000" w:themeColor="text1"/>
          <w:sz w:val="24"/>
          <w:szCs w:val="24"/>
        </w:rPr>
        <w:t>the Corporate and Trust Service Providers Act</w:t>
      </w:r>
      <w:r w:rsidRPr="000A774B">
        <w:rPr>
          <w:rFonts w:asciiTheme="majorBidi" w:hAnsiTheme="majorBidi" w:cstheme="majorBidi"/>
          <w:color w:val="000000" w:themeColor="text1"/>
          <w:sz w:val="24"/>
          <w:szCs w:val="24"/>
        </w:rPr>
        <w:t xml:space="preserve">, </w:t>
      </w:r>
      <w:r w:rsidR="00DB3EAD" w:rsidRPr="000A774B">
        <w:rPr>
          <w:rFonts w:asciiTheme="majorBidi" w:hAnsiTheme="majorBidi" w:cstheme="majorBidi"/>
          <w:i/>
          <w:color w:val="000000" w:themeColor="text1"/>
          <w:sz w:val="24"/>
          <w:szCs w:val="24"/>
        </w:rPr>
        <w:t>2015-12.</w:t>
      </w:r>
    </w:p>
    <w:p w14:paraId="6FC7B3D7" w14:textId="77777777" w:rsidR="00AD7B6C" w:rsidRPr="00AD7B6C" w:rsidRDefault="00AD7B6C" w:rsidP="00AD7B6C">
      <w:pPr>
        <w:pStyle w:val="ListParagraph"/>
        <w:rPr>
          <w:rFonts w:asciiTheme="majorBidi" w:hAnsiTheme="majorBidi" w:cstheme="majorBidi"/>
          <w:color w:val="000000" w:themeColor="text1"/>
          <w:sz w:val="24"/>
          <w:szCs w:val="24"/>
        </w:rPr>
      </w:pPr>
    </w:p>
    <w:p w14:paraId="1BF0610B" w14:textId="485A6827" w:rsidR="00AD7B6C" w:rsidRPr="001A77EC" w:rsidRDefault="00AD7B6C" w:rsidP="00D97A91">
      <w:pPr>
        <w:pStyle w:val="ListParagraph"/>
        <w:numPr>
          <w:ilvl w:val="0"/>
          <w:numId w:val="4"/>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Service </w:t>
      </w:r>
      <w:r w:rsidR="00D30CCF">
        <w:rPr>
          <w:rFonts w:asciiTheme="majorBidi" w:hAnsiTheme="majorBidi" w:cstheme="majorBidi"/>
          <w:color w:val="000000" w:themeColor="text1"/>
          <w:sz w:val="24"/>
          <w:szCs w:val="24"/>
        </w:rPr>
        <w:t>P</w:t>
      </w:r>
      <w:r>
        <w:rPr>
          <w:rFonts w:asciiTheme="majorBidi" w:hAnsiTheme="majorBidi" w:cstheme="majorBidi"/>
          <w:color w:val="000000" w:themeColor="text1"/>
          <w:sz w:val="24"/>
          <w:szCs w:val="24"/>
        </w:rPr>
        <w:t xml:space="preserve">roviders are reminded to </w:t>
      </w:r>
      <w:r w:rsidR="00D30CCF">
        <w:rPr>
          <w:rFonts w:asciiTheme="majorBidi" w:hAnsiTheme="majorBidi" w:cstheme="majorBidi"/>
          <w:color w:val="000000" w:themeColor="text1"/>
          <w:sz w:val="24"/>
          <w:szCs w:val="24"/>
        </w:rPr>
        <w:t xml:space="preserve">provide proof of </w:t>
      </w:r>
      <w:r>
        <w:rPr>
          <w:rFonts w:asciiTheme="majorBidi" w:hAnsiTheme="majorBidi" w:cstheme="majorBidi"/>
          <w:color w:val="000000" w:themeColor="text1"/>
          <w:sz w:val="24"/>
          <w:szCs w:val="24"/>
        </w:rPr>
        <w:t xml:space="preserve">insurance in accordance with Section </w:t>
      </w:r>
      <w:r w:rsidR="00D30CCF">
        <w:rPr>
          <w:rFonts w:asciiTheme="majorBidi" w:hAnsiTheme="majorBidi" w:cstheme="majorBidi"/>
          <w:color w:val="000000" w:themeColor="text1"/>
          <w:sz w:val="24"/>
          <w:szCs w:val="24"/>
        </w:rPr>
        <w:t xml:space="preserve">17.2 of </w:t>
      </w:r>
      <w:r w:rsidR="00D30CCF" w:rsidRPr="000A774B">
        <w:rPr>
          <w:rFonts w:asciiTheme="majorBidi" w:hAnsiTheme="majorBidi" w:cstheme="majorBidi"/>
          <w:i/>
          <w:color w:val="000000" w:themeColor="text1"/>
          <w:sz w:val="24"/>
          <w:szCs w:val="24"/>
        </w:rPr>
        <w:t>the Corporate and Trust Service Providers Act</w:t>
      </w:r>
      <w:r w:rsidR="00D30CCF" w:rsidRPr="000A774B">
        <w:rPr>
          <w:rFonts w:asciiTheme="majorBidi" w:hAnsiTheme="majorBidi" w:cstheme="majorBidi"/>
          <w:color w:val="000000" w:themeColor="text1"/>
          <w:sz w:val="24"/>
          <w:szCs w:val="24"/>
        </w:rPr>
        <w:t xml:space="preserve">, </w:t>
      </w:r>
      <w:r w:rsidR="00D30CCF" w:rsidRPr="000A774B">
        <w:rPr>
          <w:rFonts w:asciiTheme="majorBidi" w:hAnsiTheme="majorBidi" w:cstheme="majorBidi"/>
          <w:i/>
          <w:color w:val="000000" w:themeColor="text1"/>
          <w:sz w:val="24"/>
          <w:szCs w:val="24"/>
        </w:rPr>
        <w:t>2015-12.</w:t>
      </w:r>
    </w:p>
    <w:p w14:paraId="3CE0323F" w14:textId="77777777" w:rsidR="00D30CCF" w:rsidRPr="00D30CCF" w:rsidRDefault="00D30CCF" w:rsidP="00D30CCF">
      <w:pPr>
        <w:spacing w:after="0" w:line="240" w:lineRule="auto"/>
        <w:ind w:left="360"/>
        <w:jc w:val="both"/>
        <w:rPr>
          <w:rFonts w:asciiTheme="majorBidi" w:hAnsiTheme="majorBidi" w:cstheme="majorBidi"/>
          <w:sz w:val="24"/>
          <w:szCs w:val="24"/>
        </w:rPr>
      </w:pPr>
    </w:p>
    <w:p w14:paraId="1E4700ED" w14:textId="172FB8F1" w:rsidR="00556BAD" w:rsidRPr="000A774B" w:rsidRDefault="00152C2B" w:rsidP="000A774B">
      <w:pPr>
        <w:pStyle w:val="ListParagraph"/>
        <w:numPr>
          <w:ilvl w:val="0"/>
          <w:numId w:val="4"/>
        </w:numPr>
        <w:spacing w:after="0" w:line="240" w:lineRule="auto"/>
        <w:jc w:val="both"/>
        <w:rPr>
          <w:rFonts w:asciiTheme="majorBidi" w:hAnsiTheme="majorBidi" w:cstheme="majorBidi"/>
          <w:sz w:val="24"/>
          <w:szCs w:val="24"/>
        </w:rPr>
      </w:pPr>
      <w:r w:rsidRPr="000A774B">
        <w:rPr>
          <w:rFonts w:asciiTheme="majorBidi" w:hAnsiTheme="majorBidi" w:cstheme="majorBidi"/>
          <w:sz w:val="24"/>
          <w:szCs w:val="24"/>
        </w:rPr>
        <w:t xml:space="preserve">Service </w:t>
      </w:r>
      <w:r w:rsidR="00916C01" w:rsidRPr="000A774B">
        <w:rPr>
          <w:rFonts w:asciiTheme="majorBidi" w:hAnsiTheme="majorBidi" w:cstheme="majorBidi"/>
          <w:sz w:val="24"/>
          <w:szCs w:val="24"/>
        </w:rPr>
        <w:t>P</w:t>
      </w:r>
      <w:r w:rsidRPr="000A774B">
        <w:rPr>
          <w:rFonts w:asciiTheme="majorBidi" w:hAnsiTheme="majorBidi" w:cstheme="majorBidi"/>
          <w:sz w:val="24"/>
          <w:szCs w:val="24"/>
        </w:rPr>
        <w:t xml:space="preserve">roviders are also reminded that under Section 32 of the </w:t>
      </w:r>
      <w:r w:rsidRPr="000A774B">
        <w:rPr>
          <w:rFonts w:asciiTheme="majorBidi" w:hAnsiTheme="majorBidi" w:cstheme="majorBidi"/>
          <w:i/>
          <w:sz w:val="24"/>
          <w:szCs w:val="24"/>
        </w:rPr>
        <w:t xml:space="preserve">Corporate and Trust Service Providers Act 2015-12, </w:t>
      </w:r>
      <w:r w:rsidRPr="000A774B">
        <w:rPr>
          <w:rFonts w:asciiTheme="majorBidi" w:hAnsiTheme="majorBidi" w:cstheme="majorBidi"/>
          <w:sz w:val="24"/>
          <w:szCs w:val="24"/>
        </w:rPr>
        <w:t xml:space="preserve"> a</w:t>
      </w:r>
      <w:r w:rsidR="00556BAD" w:rsidRPr="000A774B">
        <w:rPr>
          <w:rFonts w:asciiTheme="majorBidi" w:hAnsiTheme="majorBidi" w:cstheme="majorBidi"/>
          <w:sz w:val="24"/>
          <w:szCs w:val="24"/>
        </w:rPr>
        <w:t xml:space="preserve"> person who, in respect of an application for the issue of a licence</w:t>
      </w:r>
      <w:r w:rsidR="00DF5DD8" w:rsidRPr="000A774B">
        <w:rPr>
          <w:rFonts w:asciiTheme="majorBidi" w:hAnsiTheme="majorBidi" w:cstheme="majorBidi"/>
          <w:sz w:val="24"/>
          <w:szCs w:val="24"/>
        </w:rPr>
        <w:t xml:space="preserve"> or any other matter governed by this Act</w:t>
      </w:r>
      <w:r w:rsidR="00556BAD" w:rsidRPr="000A774B">
        <w:rPr>
          <w:rFonts w:asciiTheme="majorBidi" w:hAnsiTheme="majorBidi" w:cstheme="majorBidi"/>
          <w:sz w:val="24"/>
          <w:szCs w:val="24"/>
        </w:rPr>
        <w:t>, knowingly or recklessly makes a false statement of a material fact or omits to state a material fact or makes a statement that contains information that is misleading in light of the circumstances in which it is made</w:t>
      </w:r>
      <w:r w:rsidR="00DB3EAD" w:rsidRPr="000A774B">
        <w:rPr>
          <w:rFonts w:asciiTheme="majorBidi" w:hAnsiTheme="majorBidi" w:cstheme="majorBidi"/>
          <w:sz w:val="24"/>
          <w:szCs w:val="24"/>
        </w:rPr>
        <w:t>,</w:t>
      </w:r>
      <w:r w:rsidR="00556BAD" w:rsidRPr="000A774B">
        <w:rPr>
          <w:rFonts w:asciiTheme="majorBidi" w:hAnsiTheme="majorBidi" w:cstheme="majorBidi"/>
          <w:sz w:val="24"/>
          <w:szCs w:val="24"/>
        </w:rPr>
        <w:t xml:space="preserve"> is guilty of an offence and liable on summary conviction to a fine of </w:t>
      </w:r>
      <w:r w:rsidR="0070555A">
        <w:rPr>
          <w:rFonts w:asciiTheme="majorBidi" w:hAnsiTheme="majorBidi" w:cstheme="majorBidi"/>
          <w:sz w:val="24"/>
          <w:szCs w:val="24"/>
        </w:rPr>
        <w:t>Bds</w:t>
      </w:r>
      <w:r w:rsidR="00556BAD" w:rsidRPr="000A774B">
        <w:rPr>
          <w:rFonts w:asciiTheme="majorBidi" w:hAnsiTheme="majorBidi" w:cstheme="majorBidi"/>
          <w:sz w:val="24"/>
          <w:szCs w:val="24"/>
        </w:rPr>
        <w:t>$25,000  or to imprisonment for one year or to both on conviction.</w:t>
      </w:r>
    </w:p>
    <w:p w14:paraId="20453840" w14:textId="77777777" w:rsidR="000E2A2C" w:rsidRDefault="000E2A2C" w:rsidP="00DB3EAD">
      <w:pPr>
        <w:spacing w:after="0" w:line="240" w:lineRule="auto"/>
        <w:jc w:val="both"/>
        <w:rPr>
          <w:rFonts w:asciiTheme="majorBidi" w:hAnsiTheme="majorBidi" w:cstheme="majorBidi"/>
          <w:sz w:val="24"/>
          <w:szCs w:val="24"/>
        </w:rPr>
      </w:pPr>
    </w:p>
    <w:p w14:paraId="1A8BA068" w14:textId="77777777" w:rsidR="000E2A2C" w:rsidRPr="00DF5DD8" w:rsidRDefault="000E2A2C" w:rsidP="00DB3EAD">
      <w:pPr>
        <w:spacing w:after="0" w:line="240" w:lineRule="auto"/>
        <w:jc w:val="both"/>
        <w:rPr>
          <w:rFonts w:asciiTheme="majorBidi" w:hAnsiTheme="majorBidi" w:cstheme="majorBidi"/>
          <w:sz w:val="24"/>
          <w:szCs w:val="24"/>
        </w:rPr>
      </w:pPr>
    </w:p>
    <w:p w14:paraId="6466DCBA" w14:textId="77777777" w:rsidR="00D814E6" w:rsidRDefault="00D814E6" w:rsidP="00DB3EAD">
      <w:pPr>
        <w:spacing w:after="0" w:line="240" w:lineRule="auto"/>
        <w:jc w:val="both"/>
        <w:rPr>
          <w:rFonts w:asciiTheme="majorBidi" w:hAnsiTheme="majorBidi" w:cstheme="majorBidi"/>
          <w:b/>
          <w:sz w:val="24"/>
          <w:szCs w:val="24"/>
        </w:rPr>
      </w:pPr>
    </w:p>
    <w:p w14:paraId="592EC2A1" w14:textId="7E6A85A5" w:rsidR="00D814E6" w:rsidRDefault="00D814E6" w:rsidP="00DB3EAD">
      <w:pPr>
        <w:spacing w:after="0" w:line="240" w:lineRule="auto"/>
        <w:jc w:val="both"/>
        <w:rPr>
          <w:rFonts w:asciiTheme="majorBidi" w:hAnsiTheme="majorBidi" w:cstheme="majorBidi"/>
          <w:b/>
          <w:sz w:val="24"/>
          <w:szCs w:val="24"/>
        </w:rPr>
      </w:pPr>
      <w:r>
        <w:rPr>
          <w:rFonts w:asciiTheme="majorBidi" w:hAnsiTheme="majorBidi" w:cstheme="majorBidi"/>
          <w:b/>
          <w:sz w:val="24"/>
          <w:szCs w:val="24"/>
        </w:rPr>
        <w:t>The Director</w:t>
      </w:r>
      <w:r w:rsidR="00547AC4">
        <w:rPr>
          <w:rFonts w:asciiTheme="majorBidi" w:hAnsiTheme="majorBidi" w:cstheme="majorBidi"/>
          <w:b/>
          <w:sz w:val="24"/>
          <w:szCs w:val="24"/>
        </w:rPr>
        <w:t xml:space="preserve"> (Ag)</w:t>
      </w:r>
    </w:p>
    <w:p w14:paraId="71ED8C60" w14:textId="75D16D65" w:rsidR="00D814E6" w:rsidRDefault="00D814E6" w:rsidP="00DB3EAD">
      <w:pPr>
        <w:spacing w:after="0" w:line="240" w:lineRule="auto"/>
        <w:jc w:val="both"/>
        <w:rPr>
          <w:rFonts w:asciiTheme="majorBidi" w:hAnsiTheme="majorBidi" w:cstheme="majorBidi"/>
          <w:b/>
          <w:sz w:val="24"/>
          <w:szCs w:val="24"/>
        </w:rPr>
      </w:pPr>
      <w:r>
        <w:rPr>
          <w:rFonts w:asciiTheme="majorBidi" w:hAnsiTheme="majorBidi" w:cstheme="majorBidi"/>
          <w:b/>
          <w:sz w:val="24"/>
          <w:szCs w:val="24"/>
        </w:rPr>
        <w:t>International Business Division</w:t>
      </w:r>
    </w:p>
    <w:p w14:paraId="06A19234" w14:textId="61E4A7F4" w:rsidR="00D814E6" w:rsidRPr="00556BAD" w:rsidRDefault="000D20CF" w:rsidP="00DB3EAD">
      <w:pPr>
        <w:spacing w:after="0" w:line="240" w:lineRule="auto"/>
        <w:jc w:val="both"/>
        <w:rPr>
          <w:rFonts w:asciiTheme="majorBidi" w:hAnsiTheme="majorBidi" w:cstheme="majorBidi"/>
          <w:b/>
          <w:sz w:val="24"/>
          <w:szCs w:val="24"/>
        </w:rPr>
      </w:pPr>
      <w:r>
        <w:rPr>
          <w:rFonts w:asciiTheme="majorBidi" w:hAnsiTheme="majorBidi" w:cstheme="majorBidi"/>
          <w:b/>
          <w:sz w:val="24"/>
          <w:szCs w:val="24"/>
        </w:rPr>
        <w:t>December 7</w:t>
      </w:r>
      <w:r w:rsidR="00D814E6">
        <w:rPr>
          <w:rFonts w:asciiTheme="majorBidi" w:hAnsiTheme="majorBidi" w:cstheme="majorBidi"/>
          <w:b/>
          <w:sz w:val="24"/>
          <w:szCs w:val="24"/>
        </w:rPr>
        <w:t>, 2016</w:t>
      </w:r>
    </w:p>
    <w:sectPr w:rsidR="00D814E6" w:rsidRPr="00556BAD" w:rsidSect="00EC2BE5">
      <w:headerReference w:type="even" r:id="rId9"/>
      <w:headerReference w:type="default" r:id="rId10"/>
      <w:footerReference w:type="even" r:id="rId11"/>
      <w:footerReference w:type="default" r:id="rId12"/>
      <w:headerReference w:type="first" r:id="rId13"/>
      <w:footerReference w:type="first" r:id="rId14"/>
      <w:pgSz w:w="11906" w:h="16838" w:code="9"/>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766B" w14:textId="77777777" w:rsidR="00805B2F" w:rsidRDefault="00805B2F" w:rsidP="00C57BED">
      <w:pPr>
        <w:spacing w:after="0" w:line="240" w:lineRule="auto"/>
      </w:pPr>
      <w:r>
        <w:separator/>
      </w:r>
    </w:p>
  </w:endnote>
  <w:endnote w:type="continuationSeparator" w:id="0">
    <w:p w14:paraId="589B48C9" w14:textId="77777777" w:rsidR="00805B2F" w:rsidRDefault="00805B2F" w:rsidP="00C5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D753" w14:textId="77777777" w:rsidR="00C57BED" w:rsidRDefault="00C5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8494" w14:textId="77777777" w:rsidR="00C57BED" w:rsidRDefault="00C5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E905" w14:textId="77777777" w:rsidR="00C57BED" w:rsidRDefault="00C5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C3BC" w14:textId="77777777" w:rsidR="00805B2F" w:rsidRDefault="00805B2F" w:rsidP="00C57BED">
      <w:pPr>
        <w:spacing w:after="0" w:line="240" w:lineRule="auto"/>
      </w:pPr>
      <w:r>
        <w:separator/>
      </w:r>
    </w:p>
  </w:footnote>
  <w:footnote w:type="continuationSeparator" w:id="0">
    <w:p w14:paraId="66982BF0" w14:textId="77777777" w:rsidR="00805B2F" w:rsidRDefault="00805B2F" w:rsidP="00C5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F292" w14:textId="349EA702" w:rsidR="00C57BED" w:rsidRDefault="00FA7842">
    <w:pPr>
      <w:pStyle w:val="Header"/>
    </w:pPr>
    <w:r>
      <w:rPr>
        <w:noProof/>
        <w:lang w:val="en-029" w:eastAsia="en-029"/>
      </w:rPr>
      <mc:AlternateContent>
        <mc:Choice Requires="wps">
          <w:drawing>
            <wp:anchor distT="0" distB="0" distL="114300" distR="114300" simplePos="0" relativeHeight="251667456" behindDoc="1" locked="0" layoutInCell="0" allowOverlap="1" wp14:anchorId="65A0B967" wp14:editId="255FC4C4">
              <wp:simplePos x="0" y="0"/>
              <wp:positionH relativeFrom="margin">
                <wp:align>center</wp:align>
              </wp:positionH>
              <wp:positionV relativeFrom="margin">
                <wp:align>center</wp:align>
              </wp:positionV>
              <wp:extent cx="6060440" cy="106680"/>
              <wp:effectExtent l="0" t="1685925" r="0" b="131381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48F3C" w14:textId="77777777" w:rsidR="00FA7842" w:rsidRDefault="00FA7842" w:rsidP="00FA784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A0B967" id="_x0000_t202" coordsize="21600,21600" o:spt="202" path="m,l,21600r21600,l21600,xe">
              <v:stroke joinstyle="miter"/>
              <v:path gradientshapeok="t" o:connecttype="rect"/>
            </v:shapetype>
            <v:shape id="WordArt 5" o:spid="_x0000_s1026" type="#_x0000_t202" style="position:absolute;margin-left:0;margin-top:0;width:477.2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TrhQIAAPsE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" o:allowincell="f" filled="f" stroked="f">
              <v:stroke joinstyle="round"/>
              <o:lock v:ext="edit" shapetype="t"/>
              <v:textbox style="mso-fit-shape-to-text:t">
                <w:txbxContent>
                  <w:p w14:paraId="52948F3C" w14:textId="77777777" w:rsidR="00FA7842" w:rsidRDefault="00FA7842" w:rsidP="00FA784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54AB" w14:textId="4579B77E" w:rsidR="00C57BED" w:rsidRDefault="00C5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CB79" w14:textId="464A8A0B" w:rsidR="00C57BED" w:rsidRDefault="00FA7842">
    <w:pPr>
      <w:pStyle w:val="Header"/>
    </w:pPr>
    <w:r>
      <w:rPr>
        <w:noProof/>
        <w:lang w:val="en-029" w:eastAsia="en-029"/>
      </w:rPr>
      <mc:AlternateContent>
        <mc:Choice Requires="wps">
          <w:drawing>
            <wp:anchor distT="0" distB="0" distL="114300" distR="114300" simplePos="0" relativeHeight="251669504" behindDoc="1" locked="0" layoutInCell="0" allowOverlap="1" wp14:anchorId="02509A2F" wp14:editId="64F844DA">
              <wp:simplePos x="0" y="0"/>
              <wp:positionH relativeFrom="margin">
                <wp:align>center</wp:align>
              </wp:positionH>
              <wp:positionV relativeFrom="margin">
                <wp:align>center</wp:align>
              </wp:positionV>
              <wp:extent cx="6060440" cy="106680"/>
              <wp:effectExtent l="0" t="1685925" r="0" b="131381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04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033B3" w14:textId="77777777" w:rsidR="00FA7842" w:rsidRDefault="00FA7842" w:rsidP="00FA784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509A2F" id="_x0000_t202" coordsize="21600,21600" o:spt="202" path="m,l,21600r21600,l21600,xe">
              <v:stroke joinstyle="miter"/>
              <v:path gradientshapeok="t" o:connecttype="rect"/>
            </v:shapetype>
            <v:shape id="WordArt 6" o:spid="_x0000_s1027" type="#_x0000_t202" style="position:absolute;margin-left:0;margin-top:0;width:477.2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" o:allowincell="f" filled="f" stroked="f">
              <v:stroke joinstyle="round"/>
              <o:lock v:ext="edit" shapetype="t"/>
              <v:textbox style="mso-fit-shape-to-text:t">
                <w:txbxContent>
                  <w:p w14:paraId="429033B3" w14:textId="77777777" w:rsidR="00FA7842" w:rsidRDefault="00FA7842" w:rsidP="00FA784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25EDF"/>
    <w:multiLevelType w:val="hybridMultilevel"/>
    <w:tmpl w:val="4EDCAB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379A5F22"/>
    <w:multiLevelType w:val="hybridMultilevel"/>
    <w:tmpl w:val="B630F438"/>
    <w:lvl w:ilvl="0" w:tplc="B32E7CCE">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00B14"/>
    <w:multiLevelType w:val="hybridMultilevel"/>
    <w:tmpl w:val="7F403CE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560D70B8"/>
    <w:multiLevelType w:val="hybridMultilevel"/>
    <w:tmpl w:val="4EDCAB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C4"/>
    <w:rsid w:val="00061D4E"/>
    <w:rsid w:val="000A774B"/>
    <w:rsid w:val="000C03BF"/>
    <w:rsid w:val="000D20CF"/>
    <w:rsid w:val="000E2A2C"/>
    <w:rsid w:val="000E53F3"/>
    <w:rsid w:val="00152C2B"/>
    <w:rsid w:val="00161E94"/>
    <w:rsid w:val="0016708E"/>
    <w:rsid w:val="0018179D"/>
    <w:rsid w:val="001A77EC"/>
    <w:rsid w:val="001A7E08"/>
    <w:rsid w:val="001B1817"/>
    <w:rsid w:val="001F10EA"/>
    <w:rsid w:val="0020000C"/>
    <w:rsid w:val="002013F2"/>
    <w:rsid w:val="00202199"/>
    <w:rsid w:val="00202A78"/>
    <w:rsid w:val="00230D59"/>
    <w:rsid w:val="002329D7"/>
    <w:rsid w:val="0024140C"/>
    <w:rsid w:val="002508B4"/>
    <w:rsid w:val="00252626"/>
    <w:rsid w:val="002B3A2C"/>
    <w:rsid w:val="0033196C"/>
    <w:rsid w:val="003444C6"/>
    <w:rsid w:val="00372CD1"/>
    <w:rsid w:val="00381B23"/>
    <w:rsid w:val="003A582A"/>
    <w:rsid w:val="004B78D0"/>
    <w:rsid w:val="004F3D65"/>
    <w:rsid w:val="00547AC4"/>
    <w:rsid w:val="00555FFC"/>
    <w:rsid w:val="00556BAD"/>
    <w:rsid w:val="005A2003"/>
    <w:rsid w:val="005D3F2F"/>
    <w:rsid w:val="005E10E6"/>
    <w:rsid w:val="00620FA7"/>
    <w:rsid w:val="00631B5D"/>
    <w:rsid w:val="00683213"/>
    <w:rsid w:val="006A1843"/>
    <w:rsid w:val="006D514C"/>
    <w:rsid w:val="006F21DD"/>
    <w:rsid w:val="0070555A"/>
    <w:rsid w:val="007122C4"/>
    <w:rsid w:val="00760AA9"/>
    <w:rsid w:val="00766A1A"/>
    <w:rsid w:val="00797B5E"/>
    <w:rsid w:val="007A7638"/>
    <w:rsid w:val="007B3B45"/>
    <w:rsid w:val="007E47E1"/>
    <w:rsid w:val="007F26B1"/>
    <w:rsid w:val="007F3DB6"/>
    <w:rsid w:val="00805B2F"/>
    <w:rsid w:val="00825A85"/>
    <w:rsid w:val="00853991"/>
    <w:rsid w:val="008853F2"/>
    <w:rsid w:val="008E0514"/>
    <w:rsid w:val="00916C01"/>
    <w:rsid w:val="00927E0C"/>
    <w:rsid w:val="009332ED"/>
    <w:rsid w:val="00934DD3"/>
    <w:rsid w:val="009355AC"/>
    <w:rsid w:val="009802CD"/>
    <w:rsid w:val="009A0AC2"/>
    <w:rsid w:val="009A2CC8"/>
    <w:rsid w:val="009D6029"/>
    <w:rsid w:val="009E00DD"/>
    <w:rsid w:val="00A725CC"/>
    <w:rsid w:val="00A80F1C"/>
    <w:rsid w:val="00AB3B80"/>
    <w:rsid w:val="00AC5587"/>
    <w:rsid w:val="00AD258F"/>
    <w:rsid w:val="00AD7B6C"/>
    <w:rsid w:val="00B12032"/>
    <w:rsid w:val="00B80C9D"/>
    <w:rsid w:val="00B83E6B"/>
    <w:rsid w:val="00BB17E4"/>
    <w:rsid w:val="00BC0974"/>
    <w:rsid w:val="00BC6ED9"/>
    <w:rsid w:val="00C24432"/>
    <w:rsid w:val="00C25211"/>
    <w:rsid w:val="00C3079F"/>
    <w:rsid w:val="00C319AC"/>
    <w:rsid w:val="00C57BED"/>
    <w:rsid w:val="00CA723B"/>
    <w:rsid w:val="00CC0977"/>
    <w:rsid w:val="00CC5B76"/>
    <w:rsid w:val="00CC70B6"/>
    <w:rsid w:val="00CD1FCB"/>
    <w:rsid w:val="00CD4B6A"/>
    <w:rsid w:val="00CD6A38"/>
    <w:rsid w:val="00D30CCF"/>
    <w:rsid w:val="00D37936"/>
    <w:rsid w:val="00D814E6"/>
    <w:rsid w:val="00D92471"/>
    <w:rsid w:val="00D93901"/>
    <w:rsid w:val="00D97A91"/>
    <w:rsid w:val="00DA2850"/>
    <w:rsid w:val="00DB35EC"/>
    <w:rsid w:val="00DB3EAD"/>
    <w:rsid w:val="00DB75F0"/>
    <w:rsid w:val="00DD656D"/>
    <w:rsid w:val="00DD6CBB"/>
    <w:rsid w:val="00DF5DD8"/>
    <w:rsid w:val="00E4564E"/>
    <w:rsid w:val="00E85C29"/>
    <w:rsid w:val="00EC15FD"/>
    <w:rsid w:val="00EC2BE5"/>
    <w:rsid w:val="00EE589C"/>
    <w:rsid w:val="00EF2EE6"/>
    <w:rsid w:val="00EF6AA2"/>
    <w:rsid w:val="00F22289"/>
    <w:rsid w:val="00F42287"/>
    <w:rsid w:val="00F47584"/>
    <w:rsid w:val="00F809C6"/>
    <w:rsid w:val="00FA7842"/>
  </w:rsids>
  <m:mathPr>
    <m:mathFont m:val="Cambria Math"/>
    <m:brkBin m:val="before"/>
    <m:brkBinSub m:val="--"/>
    <m:smallFrac m:val="0"/>
    <m:dispDef/>
    <m:lMargin m:val="0"/>
    <m:rMargin m:val="0"/>
    <m:defJc m:val="centerGroup"/>
    <m:wrapIndent m:val="1440"/>
    <m:intLim m:val="subSup"/>
    <m:naryLim m:val="undOvr"/>
  </m:mathPr>
  <w:themeFontLang w:val="en-029"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A8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C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A2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C4"/>
    <w:pPr>
      <w:ind w:left="720"/>
      <w:contextualSpacing/>
    </w:pPr>
  </w:style>
  <w:style w:type="paragraph" w:styleId="BalloonText">
    <w:name w:val="Balloon Text"/>
    <w:basedOn w:val="Normal"/>
    <w:link w:val="BalloonTextChar"/>
    <w:uiPriority w:val="99"/>
    <w:semiHidden/>
    <w:unhideWhenUsed/>
    <w:rsid w:val="00934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D3"/>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5A2003"/>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C5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ED"/>
    <w:rPr>
      <w:rFonts w:ascii="Calibri" w:eastAsia="Calibri" w:hAnsi="Calibri" w:cs="Times New Roman"/>
      <w:lang w:val="en-US"/>
    </w:rPr>
  </w:style>
  <w:style w:type="paragraph" w:styleId="Footer">
    <w:name w:val="footer"/>
    <w:basedOn w:val="Normal"/>
    <w:link w:val="FooterChar"/>
    <w:uiPriority w:val="99"/>
    <w:unhideWhenUsed/>
    <w:rsid w:val="00C5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ED"/>
    <w:rPr>
      <w:rFonts w:ascii="Calibri" w:eastAsia="Calibri" w:hAnsi="Calibri" w:cs="Times New Roman"/>
      <w:lang w:val="en-US"/>
    </w:rPr>
  </w:style>
  <w:style w:type="paragraph" w:styleId="NormalWeb">
    <w:name w:val="Normal (Web)"/>
    <w:basedOn w:val="Normal"/>
    <w:uiPriority w:val="99"/>
    <w:semiHidden/>
    <w:unhideWhenUsed/>
    <w:rsid w:val="00FA7842"/>
    <w:pPr>
      <w:spacing w:before="100" w:beforeAutospacing="1" w:after="100" w:afterAutospacing="1" w:line="240" w:lineRule="auto"/>
    </w:pPr>
    <w:rPr>
      <w:rFonts w:ascii="Times New Roman" w:eastAsiaTheme="minorEastAsia" w:hAnsi="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BC7D-3BA4-4EA0-90C1-3938873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Mayers</dc:creator>
  <cp:keywords/>
  <dc:description/>
  <cp:lastModifiedBy>Sangene Watkins</cp:lastModifiedBy>
  <cp:revision>2</cp:revision>
  <cp:lastPrinted>2016-12-07T15:49:00Z</cp:lastPrinted>
  <dcterms:created xsi:type="dcterms:W3CDTF">2016-12-07T19:19:00Z</dcterms:created>
  <dcterms:modified xsi:type="dcterms:W3CDTF">2016-12-07T19:19:00Z</dcterms:modified>
</cp:coreProperties>
</file>